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882" w:rsidRPr="007C5B07" w:rsidRDefault="00BA4882" w:rsidP="00BA4882">
      <w:pPr>
        <w:pStyle w:val="Header"/>
        <w:ind w:left="-142"/>
        <w:rPr>
          <w:b/>
          <w:lang w:val="hu-HU" w:eastAsia="sr-Latn-CS"/>
        </w:rPr>
      </w:pPr>
      <w:r w:rsidRPr="007C5B07">
        <w:rPr>
          <w:b/>
          <w:lang w:val="hu-HU" w:eastAsia="sr-Latn-CS"/>
        </w:rPr>
        <w:t>Део 26</w:t>
      </w:r>
      <w:r w:rsidRPr="007C5B07">
        <w:rPr>
          <w:b/>
          <w:lang w:val="sr-Cyrl-RS" w:eastAsia="sr-Latn-CS"/>
        </w:rPr>
        <w:t xml:space="preserve"> - </w:t>
      </w:r>
      <w:r w:rsidRPr="007C5B07">
        <w:rPr>
          <w:b/>
          <w:lang w:val="hu-HU" w:eastAsia="sr-Latn-CS"/>
        </w:rPr>
        <w:t>Листа испуњења захтева</w:t>
      </w:r>
    </w:p>
    <w:tbl>
      <w:tblPr>
        <w:tblStyle w:val="TableGrid"/>
        <w:tblpPr w:leftFromText="180" w:rightFromText="180" w:vertAnchor="text" w:horzAnchor="page" w:tblpX="1103" w:tblpY="62"/>
        <w:tblW w:w="10201" w:type="dxa"/>
        <w:tblLook w:val="01E0" w:firstRow="1" w:lastRow="1" w:firstColumn="1" w:lastColumn="1" w:noHBand="0" w:noVBand="0"/>
      </w:tblPr>
      <w:tblGrid>
        <w:gridCol w:w="2241"/>
        <w:gridCol w:w="296"/>
        <w:gridCol w:w="1313"/>
        <w:gridCol w:w="3290"/>
        <w:gridCol w:w="3061"/>
      </w:tblGrid>
      <w:tr w:rsidR="00BA4882" w:rsidRPr="007C5B07" w:rsidTr="00AA15AA">
        <w:trPr>
          <w:trHeight w:val="654"/>
        </w:trPr>
        <w:tc>
          <w:tcPr>
            <w:tcW w:w="2241" w:type="dxa"/>
            <w:vAlign w:val="center"/>
          </w:tcPr>
          <w:p w:rsidR="00BA4882" w:rsidRPr="007C5B07" w:rsidRDefault="00BA4882" w:rsidP="00AA15AA">
            <w:r w:rsidRPr="007C5B07">
              <w:rPr>
                <w:lang w:val="sr-Cyrl-RS"/>
              </w:rPr>
              <w:t>Регистрација</w:t>
            </w:r>
            <w:r w:rsidRPr="007C5B07">
              <w:t>:</w:t>
            </w:r>
          </w:p>
          <w:p w:rsidR="00BA4882" w:rsidRPr="007C5B07" w:rsidRDefault="00BA4882" w:rsidP="00AA15AA">
            <w:r w:rsidRPr="007C5B07">
              <w:fldChar w:fldCharType="begin">
                <w:ffData>
                  <w:name w:val="Text1"/>
                  <w:enabled/>
                  <w:calcOnExit w:val="0"/>
                  <w:textInput/>
                </w:ffData>
              </w:fldChar>
            </w:r>
            <w:bookmarkStart w:id="0" w:name="Text1"/>
            <w:r w:rsidRPr="007C5B07">
              <w:instrText xml:space="preserve"> FORMTEXT </w:instrText>
            </w:r>
            <w:r w:rsidRPr="007C5B07">
              <w:fldChar w:fldCharType="separate"/>
            </w:r>
            <w:r w:rsidRPr="007C5B07">
              <w:rPr>
                <w:noProof/>
              </w:rPr>
              <w:t> </w:t>
            </w:r>
            <w:r w:rsidRPr="007C5B07">
              <w:rPr>
                <w:noProof/>
              </w:rPr>
              <w:t> </w:t>
            </w:r>
            <w:r w:rsidRPr="007C5B07">
              <w:rPr>
                <w:noProof/>
              </w:rPr>
              <w:t> </w:t>
            </w:r>
            <w:r w:rsidRPr="007C5B07">
              <w:rPr>
                <w:noProof/>
              </w:rPr>
              <w:t> </w:t>
            </w:r>
            <w:r w:rsidRPr="007C5B07">
              <w:rPr>
                <w:noProof/>
              </w:rPr>
              <w:t> </w:t>
            </w:r>
            <w:r w:rsidRPr="007C5B07">
              <w:fldChar w:fldCharType="end"/>
            </w:r>
            <w:bookmarkEnd w:id="0"/>
          </w:p>
        </w:tc>
        <w:tc>
          <w:tcPr>
            <w:tcW w:w="1609" w:type="dxa"/>
            <w:gridSpan w:val="2"/>
            <w:vAlign w:val="center"/>
          </w:tcPr>
          <w:p w:rsidR="00BA4882" w:rsidRPr="007C5B07" w:rsidRDefault="00BA4882" w:rsidP="00AA15AA">
            <w:r w:rsidRPr="007C5B07">
              <w:t>MSN:</w:t>
            </w:r>
          </w:p>
          <w:p w:rsidR="00BA4882" w:rsidRPr="007C5B07" w:rsidRDefault="00BA4882" w:rsidP="00AA15AA">
            <w:r w:rsidRPr="007C5B07">
              <w:fldChar w:fldCharType="begin">
                <w:ffData>
                  <w:name w:val="Text1"/>
                  <w:enabled/>
                  <w:calcOnExit w:val="0"/>
                  <w:textInput/>
                </w:ffData>
              </w:fldChar>
            </w:r>
            <w:r w:rsidRPr="007C5B07">
              <w:instrText xml:space="preserve"> FORMTEXT </w:instrText>
            </w:r>
            <w:r w:rsidRPr="007C5B07">
              <w:fldChar w:fldCharType="separate"/>
            </w:r>
            <w:r w:rsidRPr="007C5B07">
              <w:rPr>
                <w:noProof/>
              </w:rPr>
              <w:t> </w:t>
            </w:r>
            <w:r w:rsidRPr="007C5B07">
              <w:rPr>
                <w:noProof/>
              </w:rPr>
              <w:t> </w:t>
            </w:r>
            <w:r w:rsidRPr="007C5B07">
              <w:rPr>
                <w:noProof/>
              </w:rPr>
              <w:t> </w:t>
            </w:r>
            <w:r w:rsidRPr="007C5B07">
              <w:rPr>
                <w:noProof/>
              </w:rPr>
              <w:t> </w:t>
            </w:r>
            <w:r w:rsidRPr="007C5B07">
              <w:rPr>
                <w:noProof/>
              </w:rPr>
              <w:t> </w:t>
            </w:r>
            <w:r w:rsidRPr="007C5B07">
              <w:fldChar w:fldCharType="end"/>
            </w:r>
          </w:p>
        </w:tc>
        <w:tc>
          <w:tcPr>
            <w:tcW w:w="3290" w:type="dxa"/>
            <w:vAlign w:val="center"/>
          </w:tcPr>
          <w:p w:rsidR="00BA4882" w:rsidRPr="007C5B07" w:rsidRDefault="00BA4882" w:rsidP="00AA15AA">
            <w:r w:rsidRPr="007C5B07">
              <w:rPr>
                <w:lang w:val="sr-Cyrl-RS"/>
              </w:rPr>
              <w:t>Тип/модел ваздухоплова</w:t>
            </w:r>
            <w:r w:rsidRPr="007C5B07">
              <w:t>:</w:t>
            </w:r>
          </w:p>
          <w:p w:rsidR="00BA4882" w:rsidRPr="007C5B07" w:rsidRDefault="00BA4882" w:rsidP="00AA15AA">
            <w:r w:rsidRPr="007C5B07">
              <w:fldChar w:fldCharType="begin">
                <w:ffData>
                  <w:name w:val="Text1"/>
                  <w:enabled/>
                  <w:calcOnExit w:val="0"/>
                  <w:textInput/>
                </w:ffData>
              </w:fldChar>
            </w:r>
            <w:r w:rsidRPr="007C5B07">
              <w:instrText xml:space="preserve"> FORMTEXT </w:instrText>
            </w:r>
            <w:r w:rsidRPr="007C5B07">
              <w:fldChar w:fldCharType="separate"/>
            </w:r>
            <w:r w:rsidRPr="007C5B07">
              <w:rPr>
                <w:noProof/>
              </w:rPr>
              <w:t> </w:t>
            </w:r>
            <w:r w:rsidRPr="007C5B07">
              <w:rPr>
                <w:noProof/>
              </w:rPr>
              <w:t> </w:t>
            </w:r>
            <w:r w:rsidRPr="007C5B07">
              <w:rPr>
                <w:noProof/>
              </w:rPr>
              <w:t> </w:t>
            </w:r>
            <w:r w:rsidRPr="007C5B07">
              <w:rPr>
                <w:noProof/>
              </w:rPr>
              <w:t> </w:t>
            </w:r>
            <w:r w:rsidRPr="007C5B07">
              <w:rPr>
                <w:noProof/>
              </w:rPr>
              <w:t> </w:t>
            </w:r>
            <w:r w:rsidRPr="007C5B07">
              <w:fldChar w:fldCharType="end"/>
            </w:r>
          </w:p>
        </w:tc>
        <w:tc>
          <w:tcPr>
            <w:tcW w:w="3061" w:type="dxa"/>
            <w:vAlign w:val="center"/>
          </w:tcPr>
          <w:p w:rsidR="00BA4882" w:rsidRPr="007C5B07" w:rsidRDefault="00BA4882" w:rsidP="00AA15AA">
            <w:r w:rsidRPr="007C5B07">
              <w:rPr>
                <w:lang w:val="sr-Cyrl-RS"/>
              </w:rPr>
              <w:t>Оператер</w:t>
            </w:r>
            <w:r w:rsidRPr="007C5B07">
              <w:t>:</w:t>
            </w:r>
          </w:p>
          <w:p w:rsidR="00BA4882" w:rsidRPr="007C5B07" w:rsidRDefault="00BA4882" w:rsidP="00AA15AA">
            <w:r w:rsidRPr="007C5B07">
              <w:fldChar w:fldCharType="begin">
                <w:ffData>
                  <w:name w:val="Text1"/>
                  <w:enabled/>
                  <w:calcOnExit w:val="0"/>
                  <w:textInput/>
                </w:ffData>
              </w:fldChar>
            </w:r>
            <w:r w:rsidRPr="007C5B07">
              <w:instrText xml:space="preserve"> FORMTEXT </w:instrText>
            </w:r>
            <w:r w:rsidRPr="007C5B07">
              <w:fldChar w:fldCharType="separate"/>
            </w:r>
            <w:r w:rsidRPr="007C5B07">
              <w:rPr>
                <w:noProof/>
              </w:rPr>
              <w:t> </w:t>
            </w:r>
            <w:r w:rsidRPr="007C5B07">
              <w:rPr>
                <w:noProof/>
              </w:rPr>
              <w:t> </w:t>
            </w:r>
            <w:r w:rsidRPr="007C5B07">
              <w:rPr>
                <w:noProof/>
              </w:rPr>
              <w:t> </w:t>
            </w:r>
            <w:r w:rsidRPr="007C5B07">
              <w:rPr>
                <w:noProof/>
              </w:rPr>
              <w:t> </w:t>
            </w:r>
            <w:r w:rsidRPr="007C5B07">
              <w:rPr>
                <w:noProof/>
              </w:rPr>
              <w:t> </w:t>
            </w:r>
            <w:r w:rsidRPr="007C5B07">
              <w:fldChar w:fldCharType="end"/>
            </w:r>
          </w:p>
        </w:tc>
      </w:tr>
      <w:tr w:rsidR="00BA4882" w:rsidRPr="007C5B07" w:rsidTr="00AA15AA">
        <w:trPr>
          <w:trHeight w:val="558"/>
        </w:trPr>
        <w:tc>
          <w:tcPr>
            <w:tcW w:w="2537" w:type="dxa"/>
            <w:gridSpan w:val="2"/>
            <w:vAlign w:val="center"/>
          </w:tcPr>
          <w:p w:rsidR="00BA4882" w:rsidRPr="007C5B07" w:rsidRDefault="00BA4882" w:rsidP="00AA15AA">
            <w:r w:rsidRPr="007C5B07">
              <w:rPr>
                <w:lang w:val="sr-Cyrl-RS"/>
              </w:rPr>
              <w:t>Уверење о типу број</w:t>
            </w:r>
            <w:r w:rsidRPr="007C5B07">
              <w:t>:</w:t>
            </w:r>
          </w:p>
          <w:p w:rsidR="00BA4882" w:rsidRPr="007C5B07" w:rsidRDefault="00BA4882" w:rsidP="00AA15AA">
            <w:r w:rsidRPr="007C5B07">
              <w:fldChar w:fldCharType="begin">
                <w:ffData>
                  <w:name w:val="Text1"/>
                  <w:enabled/>
                  <w:calcOnExit w:val="0"/>
                  <w:textInput/>
                </w:ffData>
              </w:fldChar>
            </w:r>
            <w:r w:rsidRPr="007C5B07">
              <w:instrText xml:space="preserve"> FORMTEXT </w:instrText>
            </w:r>
            <w:r w:rsidRPr="007C5B07">
              <w:fldChar w:fldCharType="separate"/>
            </w:r>
            <w:r w:rsidRPr="007C5B07">
              <w:rPr>
                <w:noProof/>
              </w:rPr>
              <w:t> </w:t>
            </w:r>
            <w:r w:rsidRPr="007C5B07">
              <w:rPr>
                <w:noProof/>
              </w:rPr>
              <w:t> </w:t>
            </w:r>
            <w:r w:rsidRPr="007C5B07">
              <w:rPr>
                <w:noProof/>
              </w:rPr>
              <w:t> </w:t>
            </w:r>
            <w:r w:rsidRPr="007C5B07">
              <w:rPr>
                <w:noProof/>
              </w:rPr>
              <w:t> </w:t>
            </w:r>
            <w:r w:rsidRPr="007C5B07">
              <w:rPr>
                <w:noProof/>
              </w:rPr>
              <w:t> </w:t>
            </w:r>
            <w:r w:rsidRPr="007C5B07">
              <w:fldChar w:fldCharType="end"/>
            </w:r>
          </w:p>
        </w:tc>
        <w:tc>
          <w:tcPr>
            <w:tcW w:w="7664" w:type="dxa"/>
            <w:gridSpan w:val="3"/>
            <w:vAlign w:val="center"/>
          </w:tcPr>
          <w:p w:rsidR="00BA4882" w:rsidRPr="007C5B07" w:rsidRDefault="00BA4882" w:rsidP="00AA15AA">
            <w:pPr>
              <w:rPr>
                <w:b/>
                <w:lang w:val="sr-Cyrl-RS"/>
              </w:rPr>
            </w:pPr>
            <w:r w:rsidRPr="007C5B07">
              <w:rPr>
                <w:lang w:val="sr-Cyrl-RS"/>
              </w:rPr>
              <w:t xml:space="preserve">Да ли је ваздухоплов, у вези захтева Дела 26, измењен у односу на Уверење о типу:  </w:t>
            </w:r>
            <w:r w:rsidRPr="007C5B07">
              <w:rPr>
                <w:b/>
                <w:lang w:val="sr-Cyrl-RS"/>
              </w:rPr>
              <w:t xml:space="preserve">               </w:t>
            </w:r>
            <w:r w:rsidRPr="007C5B07">
              <w:rPr>
                <w:lang w:val="sr-Cyrl-RS"/>
              </w:rPr>
              <w:t xml:space="preserve">  </w:t>
            </w:r>
            <w:sdt>
              <w:sdtPr>
                <w:rPr>
                  <w:lang w:val="sr-Cyrl-RS"/>
                </w:rPr>
                <w:id w:val="342443992"/>
                <w14:checkbox>
                  <w14:checked w14:val="0"/>
                  <w14:checkedState w14:val="2612" w14:font="MS Gothic"/>
                  <w14:uncheckedState w14:val="2610" w14:font="MS Gothic"/>
                </w14:checkbox>
              </w:sdtPr>
              <w:sdtContent>
                <w:r w:rsidRPr="007C5B07">
                  <w:rPr>
                    <w:rFonts w:ascii="Segoe UI Symbol" w:eastAsia="MS Gothic" w:hAnsi="Segoe UI Symbol" w:cs="Segoe UI Symbol"/>
                    <w:lang w:val="sr-Cyrl-RS"/>
                  </w:rPr>
                  <w:t>☐</w:t>
                </w:r>
              </w:sdtContent>
            </w:sdt>
            <w:r w:rsidRPr="007C5B07">
              <w:rPr>
                <w:lang w:val="sr-Cyrl-RS"/>
              </w:rPr>
              <w:t xml:space="preserve">Да                  </w:t>
            </w:r>
            <w:sdt>
              <w:sdtPr>
                <w:rPr>
                  <w:lang w:val="sr-Cyrl-RS"/>
                </w:rPr>
                <w:id w:val="2007782809"/>
                <w14:checkbox>
                  <w14:checked w14:val="0"/>
                  <w14:checkedState w14:val="2612" w14:font="MS Gothic"/>
                  <w14:uncheckedState w14:val="2610" w14:font="MS Gothic"/>
                </w14:checkbox>
              </w:sdtPr>
              <w:sdtContent>
                <w:r w:rsidRPr="007C5B07">
                  <w:rPr>
                    <w:rFonts w:ascii="Segoe UI Symbol" w:eastAsia="MS Gothic" w:hAnsi="Segoe UI Symbol" w:cs="Segoe UI Symbol"/>
                    <w:lang w:val="sr-Cyrl-RS"/>
                  </w:rPr>
                  <w:t>☐</w:t>
                </w:r>
              </w:sdtContent>
            </w:sdt>
            <w:r w:rsidRPr="007C5B07">
              <w:rPr>
                <w:lang w:val="sr-Cyrl-RS"/>
              </w:rPr>
              <w:t>Не</w:t>
            </w:r>
          </w:p>
        </w:tc>
      </w:tr>
    </w:tbl>
    <w:p w:rsidR="00BA4882" w:rsidRPr="00AA15AA" w:rsidRDefault="00AA15AA" w:rsidP="00BA4882">
      <w:pPr>
        <w:rPr>
          <w:b/>
          <w:bCs/>
          <w:sz w:val="16"/>
        </w:rPr>
      </w:pPr>
      <w:r>
        <w:rPr>
          <w:b/>
          <w:bCs/>
          <w:sz w:val="16"/>
        </w:rPr>
        <w:t xml:space="preserve">                              </w:t>
      </w:r>
    </w:p>
    <w:tbl>
      <w:tblPr>
        <w:tblStyle w:val="TableGrid"/>
        <w:tblW w:w="10207" w:type="dxa"/>
        <w:tblInd w:w="-714" w:type="dxa"/>
        <w:tblLook w:val="04A0" w:firstRow="1" w:lastRow="0" w:firstColumn="1" w:lastColumn="0" w:noHBand="0" w:noVBand="1"/>
      </w:tblPr>
      <w:tblGrid>
        <w:gridCol w:w="6946"/>
        <w:gridCol w:w="1276"/>
        <w:gridCol w:w="1985"/>
      </w:tblGrid>
      <w:tr w:rsidR="00BA4882" w:rsidRPr="007C5B07" w:rsidTr="00AA15AA">
        <w:trPr>
          <w:cantSplit/>
          <w:trHeight w:val="449"/>
        </w:trPr>
        <w:tc>
          <w:tcPr>
            <w:tcW w:w="6946" w:type="dxa"/>
            <w:vAlign w:val="center"/>
          </w:tcPr>
          <w:p w:rsidR="00BA4882" w:rsidRPr="007C5B07" w:rsidRDefault="00BA4882" w:rsidP="0041038E">
            <w:pPr>
              <w:jc w:val="center"/>
              <w:rPr>
                <w:lang w:val="sr-Cyrl-RS"/>
              </w:rPr>
            </w:pPr>
            <w:r w:rsidRPr="007C5B07">
              <w:rPr>
                <w:lang w:val="sr-Cyrl-RS"/>
              </w:rPr>
              <w:t>Захтев</w:t>
            </w:r>
          </w:p>
          <w:p w:rsidR="00BA4882" w:rsidRPr="007C5B07" w:rsidRDefault="00BA4882" w:rsidP="0041038E">
            <w:pPr>
              <w:jc w:val="center"/>
              <w:rPr>
                <w:lang w:val="sr-Cyrl-RS"/>
              </w:rPr>
            </w:pPr>
            <w:r w:rsidRPr="007C5B07">
              <w:rPr>
                <w:sz w:val="18"/>
                <w:lang w:val="sr-Cyrl-RS"/>
              </w:rPr>
              <w:t>(Правилник о изменама и допунама Правилника о обезбеђивању контину</w:t>
            </w:r>
            <w:r>
              <w:rPr>
                <w:sz w:val="18"/>
                <w:lang w:val="sr-Latn-RS"/>
              </w:rPr>
              <w:t>-</w:t>
            </w:r>
            <w:r w:rsidRPr="007C5B07">
              <w:rPr>
                <w:sz w:val="18"/>
                <w:lang w:val="sr-Cyrl-RS"/>
              </w:rPr>
              <w:t>иране пловидбености ваздухоплова и других ваздухопловних про-извода, делова и уређаја и о одобравању ваздухопловно-техничких организација и особља који се баве овим пословима – Сл. Гл. РС 50/19 – Прилог 9)</w:t>
            </w:r>
          </w:p>
        </w:tc>
        <w:tc>
          <w:tcPr>
            <w:tcW w:w="1276" w:type="dxa"/>
            <w:vAlign w:val="center"/>
          </w:tcPr>
          <w:p w:rsidR="00BA4882" w:rsidRPr="007C5B07" w:rsidRDefault="00BA4882" w:rsidP="0041038E">
            <w:pPr>
              <w:jc w:val="center"/>
              <w:rPr>
                <w:lang w:val="sr-Cyrl-RS"/>
              </w:rPr>
            </w:pPr>
            <w:r w:rsidRPr="007C5B07">
              <w:rPr>
                <w:lang w:val="sr-Cyrl-RS"/>
              </w:rPr>
              <w:t>Да ли је захтев испуњен</w:t>
            </w:r>
          </w:p>
        </w:tc>
        <w:tc>
          <w:tcPr>
            <w:tcW w:w="1985" w:type="dxa"/>
            <w:vAlign w:val="center"/>
          </w:tcPr>
          <w:p w:rsidR="00BA4882" w:rsidRPr="007C5B07" w:rsidRDefault="00BA4882" w:rsidP="0041038E">
            <w:pPr>
              <w:spacing w:line="200" w:lineRule="exact"/>
              <w:jc w:val="center"/>
              <w:rPr>
                <w:lang w:val="sr-Cyrl-RS"/>
              </w:rPr>
            </w:pPr>
            <w:r w:rsidRPr="007C5B07">
              <w:rPr>
                <w:lang w:val="sr-Cyrl-RS"/>
              </w:rPr>
              <w:t>Начин испуњавања – фабрички или изменом (навести референцу измене)</w:t>
            </w:r>
          </w:p>
        </w:tc>
      </w:tr>
    </w:tbl>
    <w:p w:rsidR="00BA4882" w:rsidRPr="00AA15AA" w:rsidRDefault="00BA4882" w:rsidP="00BA4882">
      <w:pPr>
        <w:rPr>
          <w:sz w:val="12"/>
        </w:rPr>
      </w:pPr>
    </w:p>
    <w:tbl>
      <w:tblPr>
        <w:tblStyle w:val="TableGrid"/>
        <w:tblW w:w="10207" w:type="dxa"/>
        <w:tblInd w:w="-714" w:type="dxa"/>
        <w:tblLook w:val="04A0" w:firstRow="1" w:lastRow="0" w:firstColumn="1" w:lastColumn="0" w:noHBand="0" w:noVBand="1"/>
      </w:tblPr>
      <w:tblGrid>
        <w:gridCol w:w="6946"/>
        <w:gridCol w:w="993"/>
        <w:gridCol w:w="2268"/>
      </w:tblGrid>
      <w:tr w:rsidR="00BA4882" w:rsidRPr="007C5B07" w:rsidTr="00AA15AA">
        <w:trPr>
          <w:cantSplit/>
          <w:trHeight w:val="310"/>
        </w:trPr>
        <w:tc>
          <w:tcPr>
            <w:tcW w:w="10207" w:type="dxa"/>
            <w:gridSpan w:val="3"/>
            <w:shd w:val="clear" w:color="auto" w:fill="D9D9D9" w:themeFill="background1" w:themeFillShade="D9"/>
            <w:vAlign w:val="center"/>
          </w:tcPr>
          <w:p w:rsidR="00BA4882" w:rsidRPr="007C5B07" w:rsidRDefault="00BA4882" w:rsidP="00AA15AA">
            <w:pPr>
              <w:rPr>
                <w:b/>
              </w:rPr>
            </w:pPr>
            <w:r w:rsidRPr="007C5B07">
              <w:rPr>
                <w:b/>
              </w:rPr>
              <w:t>ОДЕЉАК Б</w:t>
            </w:r>
            <w:r w:rsidRPr="007C5B07">
              <w:rPr>
                <w:b/>
                <w:lang w:val="sr-Cyrl-RS"/>
              </w:rPr>
              <w:t xml:space="preserve"> - </w:t>
            </w:r>
            <w:r w:rsidRPr="007C5B07">
              <w:rPr>
                <w:b/>
              </w:rPr>
              <w:t>ВЕЛИКИ АВИОНИ</w:t>
            </w:r>
          </w:p>
        </w:tc>
      </w:tr>
      <w:tr w:rsidR="00BA4882" w:rsidRPr="007C5B07" w:rsidTr="00AA15AA">
        <w:trPr>
          <w:cantSplit/>
          <w:trHeight w:val="2403"/>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b/>
                <w:bCs/>
              </w:rPr>
              <w:t xml:space="preserve">26.50 Седишта, лежајеви, сигурносни појасеви и средства за везивање </w:t>
            </w:r>
            <w:r w:rsidRPr="007C5B07">
              <w:rPr>
                <w:i/>
              </w:rPr>
              <w:t>(Видети CS 26.50)</w:t>
            </w:r>
          </w:p>
          <w:p w:rsidR="00BA4882" w:rsidRPr="007C5B07" w:rsidRDefault="00BA4882" w:rsidP="00AA15AA">
            <w:pPr>
              <w:spacing w:line="220" w:lineRule="exact"/>
            </w:pPr>
            <w:r w:rsidRPr="007C5B07">
              <w:t>Оператери великих авиона који се користе у јавном авио-превозу и чији је тип сертификован 1. јануара 1958. године или касније, дужни су да обезбеде да су сва седишта за чланове летачке или кабинске посаде и припадајући системи за везивање подешени тако да пружају оптимални ниво заштите приликом принудног слетања, а да истовремено дозвољавају неопходне функције лица и омогућавају брз излазак.</w:t>
            </w:r>
          </w:p>
        </w:tc>
        <w:tc>
          <w:tcPr>
            <w:tcW w:w="993" w:type="dxa"/>
            <w:vAlign w:val="center"/>
          </w:tcPr>
          <w:p w:rsidR="00BA4882" w:rsidRPr="007C5B07" w:rsidRDefault="00BA4882" w:rsidP="00AA15AA">
            <w:pPr>
              <w:rPr>
                <w:b/>
                <w:lang w:val="sr-Cyrl-RS"/>
              </w:rPr>
            </w:pPr>
            <w:sdt>
              <w:sdtPr>
                <w:rPr>
                  <w:b/>
                  <w:lang w:val="sr-Cyrl-RS"/>
                </w:rPr>
                <w:id w:val="-992415392"/>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1606879104"/>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lang w:val="sr-Latn-RS"/>
              </w:rPr>
            </w:pPr>
            <w:sdt>
              <w:sdtPr>
                <w:rPr>
                  <w:b/>
                  <w:lang w:val="sr-Latn-RS"/>
                </w:rPr>
                <w:id w:val="2004612870"/>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2403"/>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b/>
                <w:bCs/>
              </w:rPr>
              <w:t>26.</w:t>
            </w:r>
            <w:r>
              <w:rPr>
                <w:b/>
                <w:bCs/>
                <w:lang w:val="sr-Cyrl-RS"/>
              </w:rPr>
              <w:t>6</w:t>
            </w:r>
            <w:r w:rsidRPr="007C5B07">
              <w:rPr>
                <w:b/>
                <w:bCs/>
              </w:rPr>
              <w:t xml:space="preserve">0 </w:t>
            </w:r>
            <w:r>
              <w:rPr>
                <w:b/>
                <w:bCs/>
                <w:sz w:val="23"/>
                <w:szCs w:val="23"/>
              </w:rPr>
              <w:t xml:space="preserve">Принудно слетање – динамички </w:t>
            </w:r>
            <w:r w:rsidRPr="00D75F1A">
              <w:rPr>
                <w:b/>
                <w:bCs/>
                <w:sz w:val="23"/>
                <w:szCs w:val="23"/>
              </w:rPr>
              <w:t xml:space="preserve">услови </w:t>
            </w:r>
            <w:r w:rsidRPr="00D75F1A">
              <w:rPr>
                <w:i/>
              </w:rPr>
              <w:t>(Видети CS 26.</w:t>
            </w:r>
            <w:r w:rsidRPr="00D75F1A">
              <w:rPr>
                <w:i/>
                <w:lang w:val="sr-Cyrl-RS"/>
              </w:rPr>
              <w:t>6</w:t>
            </w:r>
            <w:r w:rsidRPr="00D75F1A">
              <w:rPr>
                <w:i/>
              </w:rPr>
              <w:t>0)</w:t>
            </w:r>
          </w:p>
          <w:p w:rsidR="00BA4882" w:rsidRPr="001168BA" w:rsidRDefault="00BA4882" w:rsidP="00AA15AA">
            <w:pPr>
              <w:spacing w:line="220" w:lineRule="exact"/>
            </w:pPr>
            <w:r w:rsidRPr="001168BA">
              <w:t xml:space="preserve">Оператери великих авиона који се користе у јавном авио-превозу путника, чији је тип сертификован 1. јануара 1958. године или касније, а за које је појединачна потврда о пловидбености први пут издата 18. фебруара 2021. године или касније, дужни су да за сваки пројекат типа седишта, одобрених за коришћење у току вожења, полетања или слетања, докажу да је лице на седишту заштићено од сила које настају у условима принудног слетања. Доказивање се врши на један од следећих начина: </w:t>
            </w:r>
          </w:p>
          <w:p w:rsidR="00BA4882" w:rsidRPr="001168BA" w:rsidRDefault="00BA4882" w:rsidP="00AA15AA">
            <w:pPr>
              <w:spacing w:line="220" w:lineRule="exact"/>
            </w:pPr>
            <w:r w:rsidRPr="001168BA">
              <w:t xml:space="preserve">а) успешно завршеним динамичким испитивањем; </w:t>
            </w:r>
          </w:p>
          <w:p w:rsidR="00BA4882" w:rsidRPr="001168BA" w:rsidRDefault="00BA4882" w:rsidP="00AA15AA">
            <w:pPr>
              <w:spacing w:line="220" w:lineRule="exact"/>
            </w:pPr>
            <w:r w:rsidRPr="001168BA">
              <w:t xml:space="preserve">б) рационалном анализом којом се, на основу динамичког испитивања сличног пројекта типа седишта, обезбеђује еквивалентан ниво безбедности. </w:t>
            </w:r>
          </w:p>
          <w:p w:rsidR="00BA4882" w:rsidRPr="001168BA" w:rsidRDefault="00BA4882" w:rsidP="00AA15AA">
            <w:pPr>
              <w:spacing w:line="220" w:lineRule="exact"/>
            </w:pPr>
            <w:r w:rsidRPr="001168BA">
              <w:t xml:space="preserve">Обавеза утврђена у ставу 1. не примењује се на следећа седишта: </w:t>
            </w:r>
          </w:p>
          <w:p w:rsidR="00BA4882" w:rsidRPr="001168BA" w:rsidRDefault="00BA4882" w:rsidP="00AA15AA">
            <w:pPr>
              <w:spacing w:line="220" w:lineRule="exact"/>
            </w:pPr>
            <w:r w:rsidRPr="001168BA">
              <w:t xml:space="preserve">а) седишта за летачку посаду; </w:t>
            </w:r>
          </w:p>
          <w:p w:rsidR="00BA4882" w:rsidRPr="00EE614D" w:rsidRDefault="00BA4882" w:rsidP="00AA15AA">
            <w:pPr>
              <w:spacing w:line="220" w:lineRule="exact"/>
            </w:pPr>
            <w:r w:rsidRPr="001168BA">
              <w:t>б) седишта у авионима мањег капацитета који се користе искључиво у ванредном јавном авио-превозу који се обавља на захтев.</w:t>
            </w:r>
          </w:p>
        </w:tc>
        <w:tc>
          <w:tcPr>
            <w:tcW w:w="993" w:type="dxa"/>
            <w:vAlign w:val="center"/>
          </w:tcPr>
          <w:p w:rsidR="00BA4882" w:rsidRPr="007C5B07" w:rsidRDefault="00BA4882" w:rsidP="00AA15AA">
            <w:pPr>
              <w:rPr>
                <w:b/>
                <w:lang w:val="sr-Cyrl-RS"/>
              </w:rPr>
            </w:pPr>
            <w:sdt>
              <w:sdtPr>
                <w:rPr>
                  <w:b/>
                  <w:lang w:val="sr-Cyrl-RS"/>
                </w:rPr>
                <w:id w:val="-524171538"/>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152368173"/>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lang w:val="sr-Latn-RS"/>
              </w:rPr>
            </w:pPr>
            <w:sdt>
              <w:sdtPr>
                <w:rPr>
                  <w:b/>
                  <w:lang w:val="sr-Latn-RS"/>
                </w:rPr>
                <w:id w:val="-695459586"/>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2399"/>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b/>
                <w:bCs/>
              </w:rPr>
              <w:t xml:space="preserve">26.100 Положај излаза за случај опасности </w:t>
            </w:r>
            <w:r w:rsidRPr="007C5B07">
              <w:rPr>
                <w:i/>
              </w:rPr>
              <w:t>(Видети CS 26.100)</w:t>
            </w:r>
          </w:p>
          <w:p w:rsidR="00BA4882" w:rsidRPr="007C5B07" w:rsidRDefault="00BA4882" w:rsidP="00AA15AA">
            <w:pPr>
              <w:spacing w:line="220" w:lineRule="exact"/>
              <w:rPr>
                <w:rStyle w:val="bold"/>
              </w:rPr>
            </w:pPr>
            <w:r w:rsidRPr="007C5B07">
              <w:t>Осим у случају авиона који имају конфигурацију излаза за случај опасности која је постављена и одобрена пре 1. априла 1999. године, оператери великих авиона који се користе у јавном авио-превозу, с максималним бројем расположивих путничких седишта већим од 19, који имају један или више деактивираних излаза за случај опасности, дужни су да обезбеде да удаљеност између преосталих излаза омогућује ефикасну евакуацију.</w:t>
            </w:r>
          </w:p>
        </w:tc>
        <w:tc>
          <w:tcPr>
            <w:tcW w:w="993" w:type="dxa"/>
            <w:vAlign w:val="center"/>
          </w:tcPr>
          <w:p w:rsidR="00BA4882" w:rsidRPr="007C5B07" w:rsidRDefault="00BA4882" w:rsidP="00AA15AA">
            <w:pPr>
              <w:rPr>
                <w:b/>
                <w:lang w:val="sr-Cyrl-RS"/>
              </w:rPr>
            </w:pPr>
            <w:sdt>
              <w:sdtPr>
                <w:rPr>
                  <w:b/>
                  <w:lang w:val="sr-Cyrl-RS"/>
                </w:rPr>
                <w:id w:val="-704094958"/>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818802104"/>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1711641492"/>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1781"/>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rStyle w:val="bold"/>
                <w:b/>
                <w:bCs/>
                <w:color w:val="444444"/>
                <w:bdr w:val="none" w:sz="0" w:space="0" w:color="auto" w:frame="1"/>
              </w:rPr>
              <w:lastRenderedPageBreak/>
              <w:t xml:space="preserve">26.105 Приступ </w:t>
            </w:r>
            <w:r w:rsidRPr="007C5B07">
              <w:t>излазима</w:t>
            </w:r>
            <w:r w:rsidRPr="007C5B07">
              <w:rPr>
                <w:rStyle w:val="bold"/>
                <w:b/>
                <w:bCs/>
                <w:color w:val="444444"/>
                <w:bdr w:val="none" w:sz="0" w:space="0" w:color="auto" w:frame="1"/>
              </w:rPr>
              <w:t xml:space="preserve"> за случај опасности </w:t>
            </w:r>
            <w:r w:rsidRPr="007C5B07">
              <w:rPr>
                <w:i/>
              </w:rPr>
              <w:t>(Видети CS 26.105)</w:t>
            </w:r>
          </w:p>
          <w:p w:rsidR="00BA4882" w:rsidRPr="007C5B07" w:rsidRDefault="00BA4882" w:rsidP="00AA15AA">
            <w:pPr>
              <w:spacing w:line="220" w:lineRule="exact"/>
              <w:rPr>
                <w:rStyle w:val="bold"/>
                <w:color w:val="444444"/>
              </w:rPr>
            </w:pPr>
            <w:r w:rsidRPr="007C5B07">
              <w:t>Оператери великих авиона који се користе у јавном авио-превозу дужни су да обезбеде средства којима се у случају хитне евакуације олакшава брзо и једноставно кретање свих путника од њихових седишта до било којег излаза за случај опасности.</w:t>
            </w:r>
          </w:p>
        </w:tc>
        <w:tc>
          <w:tcPr>
            <w:tcW w:w="993" w:type="dxa"/>
            <w:vAlign w:val="center"/>
          </w:tcPr>
          <w:p w:rsidR="00BA4882" w:rsidRPr="007C5B07" w:rsidRDefault="00BA4882" w:rsidP="00AA15AA">
            <w:pPr>
              <w:rPr>
                <w:b/>
                <w:lang w:val="sr-Cyrl-RS"/>
              </w:rPr>
            </w:pPr>
            <w:sdt>
              <w:sdtPr>
                <w:rPr>
                  <w:b/>
                  <w:lang w:val="sr-Cyrl-RS"/>
                </w:rPr>
                <w:id w:val="-38211031"/>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2113350009"/>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1905323484"/>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2820"/>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b/>
                <w:bCs/>
                <w:color w:val="444444"/>
              </w:rPr>
              <w:t xml:space="preserve">26.110 </w:t>
            </w:r>
            <w:r w:rsidRPr="007C5B07">
              <w:rPr>
                <w:b/>
                <w:bCs/>
              </w:rPr>
              <w:t>Обележавање</w:t>
            </w:r>
            <w:r w:rsidRPr="007C5B07">
              <w:rPr>
                <w:b/>
                <w:bCs/>
                <w:color w:val="444444"/>
              </w:rPr>
              <w:t xml:space="preserve"> излаза за случај опасности </w:t>
            </w:r>
            <w:r w:rsidRPr="007C5B07">
              <w:rPr>
                <w:i/>
              </w:rPr>
              <w:t>(Видети CS 26.110)</w:t>
            </w:r>
          </w:p>
          <w:p w:rsidR="00BA4882" w:rsidRPr="007C5B07" w:rsidRDefault="00BA4882" w:rsidP="00AA15AA">
            <w:pPr>
              <w:spacing w:line="220" w:lineRule="exact"/>
            </w:pPr>
            <w:r w:rsidRPr="007C5B07">
              <w:t>Оператери великих авиона који се користе у јавном авио-превозу дужни су да испуне следеће услове:</w:t>
            </w:r>
          </w:p>
          <w:p w:rsidR="00BA4882" w:rsidRPr="007C5B07" w:rsidRDefault="00BA4882" w:rsidP="00AA15AA">
            <w:pPr>
              <w:spacing w:line="220" w:lineRule="exact"/>
              <w:ind w:left="312" w:hanging="312"/>
            </w:pPr>
            <w:r w:rsidRPr="007C5B07">
              <w:t>а) да обезбеде средства којима се, у случају хитне евакуације, путницима у кабини омогућава лакше проналажење, приступ и коришћење излаза за случај опасности у складу с условима у кабини који се могу предвидети;</w:t>
            </w:r>
          </w:p>
          <w:p w:rsidR="00BA4882" w:rsidRPr="007C5B07" w:rsidRDefault="00BA4882" w:rsidP="00AA15AA">
            <w:pPr>
              <w:spacing w:line="220" w:lineRule="exact"/>
              <w:ind w:left="312" w:hanging="312"/>
              <w:rPr>
                <w:rStyle w:val="bold"/>
                <w:b/>
                <w:bCs/>
                <w:color w:val="444444"/>
                <w:bdr w:val="none" w:sz="0" w:space="0" w:color="auto" w:frame="1"/>
              </w:rPr>
            </w:pPr>
            <w:r w:rsidRPr="007C5B07">
              <w:t xml:space="preserve">б) да обезбеде средства којима се, у случају хитне евакуације, особљу изван авиона омогућава лакше проналажење и коришћење излаза за случај опасности. </w:t>
            </w:r>
          </w:p>
        </w:tc>
        <w:tc>
          <w:tcPr>
            <w:tcW w:w="993" w:type="dxa"/>
            <w:vAlign w:val="center"/>
          </w:tcPr>
          <w:p w:rsidR="00BA4882" w:rsidRPr="007C5B07" w:rsidRDefault="00BA4882" w:rsidP="00AA15AA">
            <w:pPr>
              <w:rPr>
                <w:b/>
                <w:lang w:val="sr-Cyrl-RS"/>
              </w:rPr>
            </w:pPr>
            <w:sdt>
              <w:sdtPr>
                <w:rPr>
                  <w:b/>
                  <w:lang w:val="sr-Cyrl-RS"/>
                </w:rPr>
                <w:id w:val="929083585"/>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1345971475"/>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2112627272"/>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2270"/>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rStyle w:val="bold"/>
                <w:b/>
                <w:bCs/>
                <w:color w:val="444444"/>
                <w:bdr w:val="none" w:sz="0" w:space="0" w:color="auto" w:frame="1"/>
              </w:rPr>
              <w:t xml:space="preserve">26.120 </w:t>
            </w:r>
            <w:r w:rsidRPr="007C5B07">
              <w:t>Унутрашње</w:t>
            </w:r>
            <w:r w:rsidRPr="007C5B07">
              <w:rPr>
                <w:rStyle w:val="bold"/>
                <w:b/>
                <w:bCs/>
                <w:color w:val="444444"/>
                <w:bdr w:val="none" w:sz="0" w:space="0" w:color="auto" w:frame="1"/>
              </w:rPr>
              <w:t xml:space="preserve"> осветљење за случај опасности и рад осветљења за случај опасности </w:t>
            </w:r>
            <w:r w:rsidRPr="007C5B07">
              <w:rPr>
                <w:i/>
              </w:rPr>
              <w:t>(Видети CS 26.120)</w:t>
            </w:r>
          </w:p>
          <w:p w:rsidR="00BA4882" w:rsidRPr="00D54E7F" w:rsidRDefault="00BA4882" w:rsidP="00AA15AA">
            <w:pPr>
              <w:spacing w:line="220" w:lineRule="exact"/>
              <w:rPr>
                <w:color w:val="444444"/>
              </w:rPr>
            </w:pPr>
            <w:r w:rsidRPr="007C5B07">
              <w:t>Оператери великих авиона који се користе у јавном авио-превозу дужни су да обезбеде расположивост светлећих ознака за излаз, општег осветљења кабине и излазног подручја, као и осветљење пута за излаз које се налази у нивоу пода путничке кабине, како би се олакшало проналажење излаза и кретање путника према излазима у случају хитне евакуације.</w:t>
            </w:r>
          </w:p>
        </w:tc>
        <w:tc>
          <w:tcPr>
            <w:tcW w:w="993" w:type="dxa"/>
            <w:vAlign w:val="center"/>
          </w:tcPr>
          <w:p w:rsidR="00BA4882" w:rsidRPr="007C5B07" w:rsidRDefault="00BA4882" w:rsidP="00AA15AA">
            <w:pPr>
              <w:rPr>
                <w:b/>
                <w:lang w:val="sr-Cyrl-RS"/>
              </w:rPr>
            </w:pPr>
            <w:sdt>
              <w:sdtPr>
                <w:rPr>
                  <w:b/>
                  <w:lang w:val="sr-Cyrl-RS"/>
                </w:rPr>
                <w:id w:val="-2111118536"/>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881059217"/>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1745456352"/>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3089"/>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b/>
                <w:bCs/>
                <w:color w:val="444444"/>
              </w:rPr>
              <w:t xml:space="preserve">26.150 </w:t>
            </w:r>
            <w:r w:rsidRPr="007C5B07">
              <w:rPr>
                <w:b/>
                <w:bCs/>
              </w:rPr>
              <w:t>Унутрашњост</w:t>
            </w:r>
            <w:r w:rsidRPr="007C5B07">
              <w:rPr>
                <w:b/>
                <w:bCs/>
                <w:color w:val="444444"/>
              </w:rPr>
              <w:t xml:space="preserve"> кабине</w:t>
            </w:r>
            <w:r w:rsidRPr="007C5B07">
              <w:rPr>
                <w:b/>
                <w:bCs/>
                <w:color w:val="444444"/>
                <w:lang w:val="sr-Cyrl-RS"/>
              </w:rPr>
              <w:t xml:space="preserve"> </w:t>
            </w:r>
            <w:r w:rsidRPr="007C5B07">
              <w:rPr>
                <w:i/>
              </w:rPr>
              <w:t>(Видети CS 26.150)</w:t>
            </w:r>
          </w:p>
          <w:p w:rsidR="00BA4882" w:rsidRPr="007C5B07" w:rsidRDefault="00BA4882" w:rsidP="00AA15AA">
            <w:pPr>
              <w:spacing w:line="220" w:lineRule="exact"/>
            </w:pPr>
            <w:r w:rsidRPr="007C5B07">
              <w:t>Оператери великих авиона који се користе у јавном авио-превозу дужни су да испуне следеће услове:</w:t>
            </w:r>
          </w:p>
          <w:p w:rsidR="00BA4882" w:rsidRPr="007C5B07" w:rsidRDefault="00BA4882" w:rsidP="00AA15AA">
            <w:pPr>
              <w:spacing w:line="220" w:lineRule="exact"/>
              <w:ind w:left="312" w:hanging="312"/>
            </w:pPr>
            <w:r w:rsidRPr="007C5B07">
              <w:t>а) сви материјали и опрема који се користе у пилотској или путничкој кабини морају да имају таква својства запаљивости која минимализују ефекте пожара у току лета и омогућују да се одрже услови за преживљавање у кабини у периоду сразмерном времену које је потребно за евакуацију ваздухоплова;</w:t>
            </w:r>
          </w:p>
          <w:p w:rsidR="00BA4882" w:rsidRPr="007C5B07" w:rsidRDefault="00BA4882" w:rsidP="00AA15AA">
            <w:pPr>
              <w:spacing w:line="220" w:lineRule="exact"/>
              <w:ind w:left="312" w:hanging="312"/>
            </w:pPr>
            <w:r w:rsidRPr="007C5B07">
              <w:t>б) забрана пушења мора да буде приказана ознакама;</w:t>
            </w:r>
          </w:p>
          <w:p w:rsidR="00BA4882" w:rsidRPr="00D54E7F" w:rsidRDefault="00BA4882" w:rsidP="00AA15AA">
            <w:pPr>
              <w:spacing w:line="220" w:lineRule="exact"/>
              <w:ind w:left="312" w:hanging="312"/>
              <w:rPr>
                <w:b/>
                <w:bCs/>
                <w:color w:val="444444"/>
              </w:rPr>
            </w:pPr>
            <w:r w:rsidRPr="007C5B07">
              <w:t xml:space="preserve">ц) канте за отпатке морају да буду такве да спречавају ширење унутрашње ватре; ове канте морају да имају ознаку забране да се у њих одлажу материјали који се користе за пушење. </w:t>
            </w:r>
          </w:p>
        </w:tc>
        <w:tc>
          <w:tcPr>
            <w:tcW w:w="993" w:type="dxa"/>
            <w:vAlign w:val="center"/>
          </w:tcPr>
          <w:p w:rsidR="00BA4882" w:rsidRPr="007C5B07" w:rsidRDefault="00BA4882" w:rsidP="00AA15AA">
            <w:pPr>
              <w:rPr>
                <w:b/>
                <w:lang w:val="sr-Cyrl-RS"/>
              </w:rPr>
            </w:pPr>
            <w:sdt>
              <w:sdtPr>
                <w:rPr>
                  <w:b/>
                  <w:lang w:val="sr-Cyrl-RS"/>
                </w:rPr>
                <w:id w:val="-704174399"/>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157200214"/>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960574955"/>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2148"/>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rStyle w:val="bold"/>
                <w:b/>
                <w:bCs/>
                <w:color w:val="444444"/>
                <w:bdr w:val="none" w:sz="0" w:space="0" w:color="auto" w:frame="1"/>
              </w:rPr>
              <w:t xml:space="preserve">26.155 </w:t>
            </w:r>
            <w:r w:rsidRPr="007C5B07">
              <w:t>Запаљивост</w:t>
            </w:r>
            <w:r w:rsidRPr="007C5B07">
              <w:rPr>
                <w:rStyle w:val="bold"/>
                <w:b/>
                <w:bCs/>
                <w:color w:val="444444"/>
                <w:bdr w:val="none" w:sz="0" w:space="0" w:color="auto" w:frame="1"/>
              </w:rPr>
              <w:t xml:space="preserve"> материјала којим је обложен одељак за смештај терета </w:t>
            </w:r>
            <w:r w:rsidRPr="007C5B07">
              <w:rPr>
                <w:i/>
              </w:rPr>
              <w:t>(Видети CS 26.155)</w:t>
            </w:r>
          </w:p>
          <w:p w:rsidR="00BA4882" w:rsidRPr="007C5B07" w:rsidRDefault="00BA4882" w:rsidP="00AA15AA">
            <w:pPr>
              <w:spacing w:line="220" w:lineRule="exact"/>
              <w:rPr>
                <w:color w:val="444444"/>
              </w:rPr>
            </w:pPr>
            <w:r w:rsidRPr="007C5B07">
              <w:t>Оператери великих авиона који се користе у јавном авио-превозу, чији је тип сертификован после 1. јануара 1958. године, дужни су да обезбеде да су облоге одељака за смештај терета класе Ц или Д израђене од материјала који адекватно спречава да ватра у одељку угрози ваздухоплов или лица у њему.</w:t>
            </w:r>
          </w:p>
        </w:tc>
        <w:tc>
          <w:tcPr>
            <w:tcW w:w="993" w:type="dxa"/>
            <w:vAlign w:val="center"/>
          </w:tcPr>
          <w:p w:rsidR="00BA4882" w:rsidRPr="007C5B07" w:rsidRDefault="00BA4882" w:rsidP="00AA15AA">
            <w:pPr>
              <w:rPr>
                <w:b/>
                <w:lang w:val="sr-Cyrl-RS"/>
              </w:rPr>
            </w:pPr>
            <w:sdt>
              <w:sdtPr>
                <w:rPr>
                  <w:b/>
                  <w:lang w:val="sr-Cyrl-RS"/>
                </w:rPr>
                <w:id w:val="1720200"/>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1866510355"/>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2045480993"/>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3089"/>
        </w:trPr>
        <w:tc>
          <w:tcPr>
            <w:tcW w:w="6946" w:type="dxa"/>
            <w:shd w:val="clear" w:color="auto" w:fill="F2F2F2" w:themeFill="background1" w:themeFillShade="F2"/>
            <w:vAlign w:val="center"/>
          </w:tcPr>
          <w:p w:rsidR="00BA4882" w:rsidRPr="007C5B07" w:rsidRDefault="00BA4882" w:rsidP="00AA15AA">
            <w:pPr>
              <w:spacing w:after="120"/>
              <w:rPr>
                <w:i/>
              </w:rPr>
            </w:pPr>
            <w:r>
              <w:rPr>
                <w:b/>
                <w:bCs/>
                <w:sz w:val="23"/>
                <w:szCs w:val="23"/>
              </w:rPr>
              <w:lastRenderedPageBreak/>
              <w:t xml:space="preserve">26.156 Материјали за топлотну или звучну изолацију </w:t>
            </w:r>
            <w:r w:rsidRPr="00D27C05">
              <w:rPr>
                <w:i/>
              </w:rPr>
              <w:t>(Видети CS 26.156)</w:t>
            </w:r>
          </w:p>
          <w:p w:rsidR="00BA4882" w:rsidRPr="001168BA" w:rsidRDefault="00BA4882" w:rsidP="00AA15AA">
            <w:pPr>
              <w:autoSpaceDE w:val="0"/>
              <w:autoSpaceDN w:val="0"/>
              <w:adjustRightInd w:val="0"/>
              <w:rPr>
                <w:color w:val="000000"/>
                <w:sz w:val="23"/>
                <w:szCs w:val="23"/>
                <w:lang w:eastAsia="en-GB"/>
              </w:rPr>
            </w:pPr>
            <w:r w:rsidRPr="001168BA">
              <w:rPr>
                <w:color w:val="000000"/>
                <w:sz w:val="23"/>
                <w:szCs w:val="23"/>
                <w:lang w:eastAsia="en-GB"/>
              </w:rPr>
              <w:t xml:space="preserve">Оператери великих авиона који се користе у јавном авио-превозу, а чији је тип сертификован 1. јануара 1958. године или касније, дужни су да обезбеде следеће: </w:t>
            </w:r>
          </w:p>
          <w:p w:rsidR="00BA4882" w:rsidRPr="001168BA" w:rsidRDefault="00BA4882" w:rsidP="00AA15AA">
            <w:pPr>
              <w:autoSpaceDE w:val="0"/>
              <w:autoSpaceDN w:val="0"/>
              <w:adjustRightInd w:val="0"/>
              <w:rPr>
                <w:color w:val="000000"/>
                <w:sz w:val="23"/>
                <w:szCs w:val="23"/>
                <w:lang w:eastAsia="en-GB"/>
              </w:rPr>
            </w:pPr>
            <w:r w:rsidRPr="001168BA">
              <w:rPr>
                <w:color w:val="000000"/>
                <w:sz w:val="23"/>
                <w:szCs w:val="23"/>
                <w:lang w:eastAsia="en-GB"/>
              </w:rPr>
              <w:t xml:space="preserve">а) ако је реч о авионима којима је прва појединачна потврда о пловидбености издата пре 18. фебруара 2021. године, да у случају да се на дан 18. фебруара 2021. године или касније врши замена постојећих материјала за топлотну или звучну изолацију, ти нови материјали имају карактеристике које их чине отпорним на ширење пламена како би се спречио или смањио ризик од ширења пламена у авиону; </w:t>
            </w:r>
          </w:p>
          <w:p w:rsidR="00BA4882" w:rsidRPr="001168BA" w:rsidRDefault="00BA4882" w:rsidP="00AA15AA">
            <w:pPr>
              <w:autoSpaceDE w:val="0"/>
              <w:autoSpaceDN w:val="0"/>
              <w:adjustRightInd w:val="0"/>
              <w:rPr>
                <w:color w:val="000000"/>
                <w:sz w:val="23"/>
                <w:szCs w:val="23"/>
                <w:lang w:eastAsia="en-GB"/>
              </w:rPr>
            </w:pPr>
            <w:r w:rsidRPr="001168BA">
              <w:rPr>
                <w:color w:val="000000"/>
                <w:sz w:val="23"/>
                <w:szCs w:val="23"/>
                <w:lang w:eastAsia="en-GB"/>
              </w:rPr>
              <w:t xml:space="preserve">б) ако је реч о авионима којима је прва појединачна потврда о пловидбености издата 18. фебруара 2021. године или касније, да материјали за топлотну и звучну изолацију имају карактеристике које их чине отпорним на ширење пламена како би се спречио или смањио ризик од ширења пламена у авиону; </w:t>
            </w:r>
          </w:p>
          <w:p w:rsidR="00BA4882" w:rsidRPr="007C5B07" w:rsidRDefault="00BA4882" w:rsidP="00AA15AA">
            <w:pPr>
              <w:spacing w:line="220" w:lineRule="exact"/>
              <w:rPr>
                <w:rStyle w:val="bold"/>
              </w:rPr>
            </w:pPr>
            <w:r w:rsidRPr="001168BA">
              <w:rPr>
                <w:color w:val="000000"/>
                <w:sz w:val="23"/>
                <w:szCs w:val="23"/>
                <w:lang w:eastAsia="en-GB"/>
              </w:rPr>
              <w:t>ц) ако је реч о авионима којима је прва појединачна потврда о пловидбености издата 18. фебруара 2021. године или касније, чији капацитет износи 20 путника или више, да материјали за топлотну и звучну изолацију (укључујући средства којима су причвршћени за труп), а који су уграђени у доњу половину авиона, имају карактеристике које их чине отпорним на ширење пламена како би се спречио или смањио ризик од ширења пламена у авиону након удеса и које обезбеђују да се у кабини може преживети оно време које је неопходно за евакуацију авиона.</w:t>
            </w:r>
          </w:p>
        </w:tc>
        <w:tc>
          <w:tcPr>
            <w:tcW w:w="993" w:type="dxa"/>
            <w:vAlign w:val="center"/>
          </w:tcPr>
          <w:p w:rsidR="00BA4882" w:rsidRPr="007C5B07" w:rsidRDefault="00BA4882" w:rsidP="00AA15AA">
            <w:pPr>
              <w:rPr>
                <w:b/>
                <w:lang w:val="sr-Cyrl-RS"/>
              </w:rPr>
            </w:pPr>
            <w:sdt>
              <w:sdtPr>
                <w:rPr>
                  <w:b/>
                  <w:lang w:val="sr-Cyrl-RS"/>
                </w:rPr>
                <w:id w:val="1005245758"/>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62002925"/>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1022709627"/>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1775"/>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b/>
                <w:bCs/>
                <w:color w:val="444444"/>
              </w:rPr>
              <w:t xml:space="preserve">26.160 Заштита од пожара у тоалету </w:t>
            </w:r>
            <w:r w:rsidRPr="007C5B07">
              <w:rPr>
                <w:i/>
              </w:rPr>
              <w:t>(Видети CS 26.160)</w:t>
            </w:r>
          </w:p>
          <w:p w:rsidR="00BA4882" w:rsidRPr="007C5B07" w:rsidRDefault="00BA4882" w:rsidP="00AA15AA">
            <w:pPr>
              <w:spacing w:line="220" w:lineRule="exact"/>
            </w:pPr>
            <w:r w:rsidRPr="007C5B07">
              <w:t>Оператери великих авиона који се користе у јавном авио-превозу, с максималним бројем расположивих путничких седишта већим од 19, дужни су да обезбеде да тоалети буду опремљени:</w:t>
            </w:r>
          </w:p>
          <w:p w:rsidR="00BA4882" w:rsidRPr="007C5B07" w:rsidRDefault="00BA4882" w:rsidP="00AA15AA">
            <w:pPr>
              <w:spacing w:line="220" w:lineRule="exact"/>
              <w:ind w:left="312" w:hanging="312"/>
            </w:pPr>
            <w:r w:rsidRPr="007C5B07">
              <w:t>а) средствима за откривање дима;</w:t>
            </w:r>
          </w:p>
          <w:p w:rsidR="00BA4882" w:rsidRPr="007C5B07" w:rsidRDefault="00BA4882" w:rsidP="00AA15AA">
            <w:pPr>
              <w:spacing w:line="220" w:lineRule="exact"/>
              <w:ind w:left="312" w:hanging="312"/>
              <w:rPr>
                <w:rStyle w:val="bold"/>
                <w:b/>
                <w:bCs/>
                <w:color w:val="444444"/>
                <w:bdr w:val="none" w:sz="0" w:space="0" w:color="auto" w:frame="1"/>
              </w:rPr>
            </w:pPr>
            <w:r w:rsidRPr="007C5B07">
              <w:t xml:space="preserve">б) средствима за аутоматско гашење ватре у свакој канти за отпатке. </w:t>
            </w:r>
          </w:p>
        </w:tc>
        <w:tc>
          <w:tcPr>
            <w:tcW w:w="993" w:type="dxa"/>
            <w:vAlign w:val="center"/>
          </w:tcPr>
          <w:p w:rsidR="00BA4882" w:rsidRPr="007C5B07" w:rsidRDefault="00BA4882" w:rsidP="00AA15AA">
            <w:pPr>
              <w:rPr>
                <w:b/>
                <w:lang w:val="sr-Cyrl-RS"/>
              </w:rPr>
            </w:pPr>
            <w:sdt>
              <w:sdtPr>
                <w:rPr>
                  <w:b/>
                  <w:lang w:val="sr-Cyrl-RS"/>
                </w:rPr>
                <w:id w:val="-62267724"/>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28187670"/>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35239323"/>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2821"/>
        </w:trPr>
        <w:tc>
          <w:tcPr>
            <w:tcW w:w="6946" w:type="dxa"/>
            <w:shd w:val="clear" w:color="auto" w:fill="F2F2F2" w:themeFill="background1" w:themeFillShade="F2"/>
            <w:vAlign w:val="center"/>
          </w:tcPr>
          <w:p w:rsidR="00BA4882" w:rsidRPr="007C5B07" w:rsidRDefault="00BA4882" w:rsidP="00AA15AA">
            <w:pPr>
              <w:spacing w:after="120"/>
              <w:rPr>
                <w:b/>
                <w:bCs/>
                <w:color w:val="444444"/>
              </w:rPr>
            </w:pPr>
            <w:r w:rsidRPr="007C5B07">
              <w:rPr>
                <w:b/>
                <w:bCs/>
                <w:color w:val="444444"/>
              </w:rPr>
              <w:t xml:space="preserve">26.170 Апарати за </w:t>
            </w:r>
            <w:r w:rsidRPr="007C5B07">
              <w:rPr>
                <w:b/>
                <w:bCs/>
              </w:rPr>
              <w:t>гашење</w:t>
            </w:r>
            <w:r w:rsidRPr="007C5B07">
              <w:rPr>
                <w:b/>
                <w:bCs/>
                <w:color w:val="444444"/>
              </w:rPr>
              <w:t xml:space="preserve"> пожара </w:t>
            </w:r>
            <w:r w:rsidRPr="007C5B07">
              <w:rPr>
                <w:i/>
              </w:rPr>
              <w:t>(Видети CS 26.1</w:t>
            </w:r>
            <w:r w:rsidRPr="007C5B07">
              <w:rPr>
                <w:i/>
                <w:lang w:val="sr-Cyrl-RS"/>
              </w:rPr>
              <w:t>7</w:t>
            </w:r>
            <w:r w:rsidRPr="007C5B07">
              <w:rPr>
                <w:i/>
              </w:rPr>
              <w:t>0)</w:t>
            </w:r>
          </w:p>
          <w:p w:rsidR="00BA4882" w:rsidRPr="007C5B07" w:rsidRDefault="00BA4882" w:rsidP="00AA15AA">
            <w:pPr>
              <w:spacing w:line="220" w:lineRule="exact"/>
            </w:pPr>
            <w:r w:rsidRPr="007C5B07">
              <w:t xml:space="preserve">Оператери великих авиона дужни су да обезбеде да се у следећим апаратима као средство за гашење пожара не користи халон: </w:t>
            </w:r>
          </w:p>
          <w:p w:rsidR="00BA4882" w:rsidRPr="007C5B07" w:rsidRDefault="00BA4882" w:rsidP="00AA15AA">
            <w:pPr>
              <w:spacing w:line="220" w:lineRule="exact"/>
              <w:ind w:left="312" w:hanging="312"/>
            </w:pPr>
            <w:r w:rsidRPr="007C5B07">
              <w:t xml:space="preserve">а) у уграђеним апаратима за гашење за сваку канту за отпатке у тоалету, намењену бацању марамица, папира или отпада у великим авионима којима је прва појединачна потврда о пловидбености издата 18. фебруара 2020. године или касније; </w:t>
            </w:r>
          </w:p>
          <w:p w:rsidR="00BA4882" w:rsidRPr="007C5B07" w:rsidRDefault="00BA4882" w:rsidP="00AA15AA">
            <w:pPr>
              <w:spacing w:line="220" w:lineRule="exact"/>
              <w:ind w:left="312" w:hanging="312"/>
              <w:rPr>
                <w:rStyle w:val="bold"/>
                <w:b/>
                <w:bCs/>
                <w:color w:val="444444"/>
                <w:bdr w:val="none" w:sz="0" w:space="0" w:color="auto" w:frame="1"/>
              </w:rPr>
            </w:pPr>
            <w:r w:rsidRPr="007C5B07">
              <w:t>б) у ручним апаратима за гашење пожара у великим авионима којима је прва појединачна потврда о пловидбености издата 18. маја 2019. године или касније.</w:t>
            </w:r>
          </w:p>
        </w:tc>
        <w:tc>
          <w:tcPr>
            <w:tcW w:w="993" w:type="dxa"/>
            <w:vAlign w:val="center"/>
          </w:tcPr>
          <w:p w:rsidR="00BA4882" w:rsidRPr="007C5B07" w:rsidRDefault="00BA4882" w:rsidP="00AA15AA">
            <w:pPr>
              <w:rPr>
                <w:b/>
                <w:lang w:val="sr-Cyrl-RS"/>
              </w:rPr>
            </w:pPr>
            <w:sdt>
              <w:sdtPr>
                <w:rPr>
                  <w:b/>
                  <w:lang w:val="sr-Cyrl-RS"/>
                </w:rPr>
                <w:id w:val="-1631935113"/>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465623486"/>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lang w:val="sr-Cyrl-RS"/>
              </w:rPr>
            </w:pPr>
            <w:sdt>
              <w:sdtPr>
                <w:rPr>
                  <w:b/>
                  <w:lang w:val="sr-Latn-RS"/>
                </w:rPr>
                <w:id w:val="-1032265110"/>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w:t>
            </w:r>
            <w:r w:rsidRPr="007C5B07">
              <w:rPr>
                <w:b/>
                <w:lang w:val="sr-Cyrl-RS"/>
              </w:rPr>
              <w:t>А</w:t>
            </w:r>
          </w:p>
        </w:tc>
        <w:tc>
          <w:tcPr>
            <w:tcW w:w="2268" w:type="dxa"/>
            <w:vAlign w:val="center"/>
          </w:tcPr>
          <w:p w:rsidR="00BA4882" w:rsidRPr="007C5B07" w:rsidRDefault="00BA4882" w:rsidP="00AA15AA">
            <w:pPr>
              <w:rPr>
                <w:b/>
              </w:rPr>
            </w:pPr>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1894"/>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rStyle w:val="bold"/>
                <w:b/>
                <w:bCs/>
                <w:color w:val="444444"/>
                <w:bdr w:val="none" w:sz="0" w:space="0" w:color="auto" w:frame="1"/>
              </w:rPr>
              <w:lastRenderedPageBreak/>
              <w:t xml:space="preserve">26.200 Звучно </w:t>
            </w:r>
            <w:r w:rsidRPr="007C5B07">
              <w:t>упозорење</w:t>
            </w:r>
            <w:r w:rsidRPr="007C5B07">
              <w:rPr>
                <w:rStyle w:val="bold"/>
                <w:b/>
                <w:bCs/>
                <w:color w:val="444444"/>
                <w:bdr w:val="none" w:sz="0" w:space="0" w:color="auto" w:frame="1"/>
              </w:rPr>
              <w:t xml:space="preserve"> о стајном трапу </w:t>
            </w:r>
            <w:r w:rsidRPr="007C5B07">
              <w:rPr>
                <w:i/>
              </w:rPr>
              <w:t>(Видети CS 26.200)</w:t>
            </w:r>
          </w:p>
          <w:p w:rsidR="00BA4882" w:rsidRPr="007C5B07" w:rsidRDefault="00BA4882" w:rsidP="00AA15AA">
            <w:pPr>
              <w:spacing w:line="220" w:lineRule="exact"/>
              <w:rPr>
                <w:rStyle w:val="bold"/>
                <w:color w:val="444444"/>
              </w:rPr>
            </w:pPr>
            <w:r w:rsidRPr="007C5B07">
              <w:t>Оператери великих авиона који се користе у јавном авио-превозу дужни су да обезбеде да је уграђен одговарајући уређај са звучним упозорењем о стајном трапу како би се значајно смањила вероватноћа слетања с ненамерно увученим стајним трапом.</w:t>
            </w:r>
          </w:p>
        </w:tc>
        <w:tc>
          <w:tcPr>
            <w:tcW w:w="993" w:type="dxa"/>
            <w:vAlign w:val="center"/>
          </w:tcPr>
          <w:p w:rsidR="00BA4882" w:rsidRPr="007C5B07" w:rsidRDefault="00BA4882" w:rsidP="00AA15AA">
            <w:pPr>
              <w:rPr>
                <w:b/>
                <w:lang w:val="sr-Cyrl-RS"/>
              </w:rPr>
            </w:pPr>
            <w:sdt>
              <w:sdtPr>
                <w:rPr>
                  <w:b/>
                  <w:lang w:val="sr-Cyrl-RS"/>
                </w:rPr>
                <w:id w:val="1465319529"/>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61763344"/>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321547302"/>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r w:rsidR="00BA4882" w:rsidRPr="007C5B07" w:rsidTr="00AA15AA">
        <w:trPr>
          <w:cantSplit/>
          <w:trHeight w:val="1894"/>
        </w:trPr>
        <w:tc>
          <w:tcPr>
            <w:tcW w:w="6946" w:type="dxa"/>
            <w:shd w:val="clear" w:color="auto" w:fill="F2F2F2" w:themeFill="background1" w:themeFillShade="F2"/>
            <w:vAlign w:val="center"/>
          </w:tcPr>
          <w:p w:rsidR="00BA4882" w:rsidRPr="007C5B07" w:rsidRDefault="00BA4882" w:rsidP="00AA15AA">
            <w:pPr>
              <w:spacing w:after="120"/>
              <w:rPr>
                <w:i/>
              </w:rPr>
            </w:pPr>
            <w:r w:rsidRPr="007C5B07">
              <w:rPr>
                <w:rStyle w:val="bold"/>
                <w:b/>
                <w:bCs/>
                <w:color w:val="444444"/>
                <w:bdr w:val="none" w:sz="0" w:space="0" w:color="auto" w:frame="1"/>
              </w:rPr>
              <w:t xml:space="preserve">26.250 Системи </w:t>
            </w:r>
            <w:r w:rsidRPr="007C5B07">
              <w:t>рада</w:t>
            </w:r>
            <w:r w:rsidRPr="007C5B07">
              <w:rPr>
                <w:rStyle w:val="bold"/>
                <w:b/>
                <w:bCs/>
                <w:color w:val="444444"/>
                <w:bdr w:val="none" w:sz="0" w:space="0" w:color="auto" w:frame="1"/>
              </w:rPr>
              <w:t xml:space="preserve"> врата пилотске кабине – појединачна онеспособљеност </w:t>
            </w:r>
            <w:r w:rsidRPr="007C5B07">
              <w:rPr>
                <w:i/>
              </w:rPr>
              <w:t>(Видети CS 26.250)</w:t>
            </w:r>
          </w:p>
          <w:p w:rsidR="00BA4882" w:rsidRPr="007C5B07" w:rsidRDefault="00BA4882" w:rsidP="00AA15AA">
            <w:pPr>
              <w:spacing w:line="220" w:lineRule="exact"/>
              <w:rPr>
                <w:rStyle w:val="bold"/>
                <w:color w:val="444444"/>
              </w:rPr>
            </w:pPr>
            <w:r w:rsidRPr="007C5B07">
              <w:t>Оператери великих авиона који се користе у јавном авио-превозу дужни су да обезбеде да уграђени системи за рад врата пилотске кабине имају алтернативну могућност отварања како би се члановима кабинске посаде омогућио приступ пилотској кабини у случају онеспособљености једног члана летачке посаде.</w:t>
            </w:r>
          </w:p>
        </w:tc>
        <w:tc>
          <w:tcPr>
            <w:tcW w:w="993" w:type="dxa"/>
            <w:vAlign w:val="center"/>
          </w:tcPr>
          <w:p w:rsidR="00BA4882" w:rsidRPr="007C5B07" w:rsidRDefault="00BA4882" w:rsidP="00AA15AA">
            <w:pPr>
              <w:rPr>
                <w:b/>
                <w:lang w:val="sr-Cyrl-RS"/>
              </w:rPr>
            </w:pPr>
            <w:sdt>
              <w:sdtPr>
                <w:rPr>
                  <w:b/>
                  <w:lang w:val="sr-Cyrl-RS"/>
                </w:rPr>
                <w:id w:val="1194495865"/>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1970313542"/>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AA15AA">
            <w:pPr>
              <w:rPr>
                <w:b/>
              </w:rPr>
            </w:pPr>
            <w:sdt>
              <w:sdtPr>
                <w:rPr>
                  <w:b/>
                  <w:lang w:val="sr-Latn-RS"/>
                </w:rPr>
                <w:id w:val="-2108957527"/>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268" w:type="dxa"/>
            <w:vAlign w:val="center"/>
          </w:tcPr>
          <w:p w:rsidR="00BA4882" w:rsidRPr="007C5B07" w:rsidRDefault="00BA4882" w:rsidP="00AA15AA">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bl>
    <w:p w:rsidR="00BA4882" w:rsidRPr="007C5B07" w:rsidRDefault="00BA4882" w:rsidP="00BA4882"/>
    <w:tbl>
      <w:tblPr>
        <w:tblStyle w:val="TableGrid"/>
        <w:tblW w:w="10238" w:type="dxa"/>
        <w:tblInd w:w="-714" w:type="dxa"/>
        <w:tblLook w:val="04A0" w:firstRow="1" w:lastRow="0" w:firstColumn="1" w:lastColumn="0" w:noHBand="0" w:noVBand="1"/>
      </w:tblPr>
      <w:tblGrid>
        <w:gridCol w:w="6874"/>
        <w:gridCol w:w="1013"/>
        <w:gridCol w:w="2351"/>
      </w:tblGrid>
      <w:tr w:rsidR="00BA4882" w:rsidRPr="007C5B07" w:rsidTr="00AA15AA">
        <w:trPr>
          <w:cantSplit/>
          <w:trHeight w:val="316"/>
        </w:trPr>
        <w:tc>
          <w:tcPr>
            <w:tcW w:w="10238" w:type="dxa"/>
            <w:gridSpan w:val="3"/>
            <w:shd w:val="clear" w:color="auto" w:fill="D9D9D9" w:themeFill="background1" w:themeFillShade="D9"/>
            <w:vAlign w:val="center"/>
          </w:tcPr>
          <w:p w:rsidR="00BA4882" w:rsidRPr="007C5B07" w:rsidRDefault="00BA4882" w:rsidP="0041038E">
            <w:pPr>
              <w:rPr>
                <w:b/>
                <w:lang w:val="sr-Cyrl-RS"/>
              </w:rPr>
            </w:pPr>
            <w:r w:rsidRPr="007C5B07">
              <w:rPr>
                <w:b/>
              </w:rPr>
              <w:t>ОДЕЉАК Б</w:t>
            </w:r>
            <w:r w:rsidRPr="007C5B07">
              <w:rPr>
                <w:b/>
                <w:lang w:val="sr-Cyrl-RS"/>
              </w:rPr>
              <w:t xml:space="preserve"> - </w:t>
            </w:r>
            <w:r w:rsidRPr="007C5B07">
              <w:rPr>
                <w:b/>
              </w:rPr>
              <w:t xml:space="preserve">ВЕЛИКИ </w:t>
            </w:r>
            <w:r w:rsidRPr="007C5B07">
              <w:rPr>
                <w:b/>
                <w:lang w:val="sr-Cyrl-RS"/>
              </w:rPr>
              <w:t>ХЕЛИКОПТЕРИ</w:t>
            </w:r>
          </w:p>
        </w:tc>
      </w:tr>
      <w:tr w:rsidR="00BA4882" w:rsidRPr="007C5B07" w:rsidTr="00AA15AA">
        <w:trPr>
          <w:cantSplit/>
          <w:trHeight w:val="1924"/>
        </w:trPr>
        <w:tc>
          <w:tcPr>
            <w:tcW w:w="6874" w:type="dxa"/>
            <w:shd w:val="clear" w:color="auto" w:fill="F2F2F2" w:themeFill="background1" w:themeFillShade="F2"/>
            <w:vAlign w:val="center"/>
          </w:tcPr>
          <w:p w:rsidR="00BA4882" w:rsidRPr="007C5B07" w:rsidRDefault="00BA4882" w:rsidP="0041038E">
            <w:pPr>
              <w:spacing w:after="120"/>
              <w:rPr>
                <w:i/>
              </w:rPr>
            </w:pPr>
            <w:r w:rsidRPr="007C5B07">
              <w:rPr>
                <w:b/>
                <w:bCs/>
              </w:rPr>
              <w:t xml:space="preserve">26.400 Апарати за гашење пожара </w:t>
            </w:r>
            <w:r w:rsidRPr="007C5B07">
              <w:rPr>
                <w:i/>
              </w:rPr>
              <w:t>(Видети CS 26.</w:t>
            </w:r>
            <w:r w:rsidRPr="007C5B07">
              <w:rPr>
                <w:i/>
                <w:lang w:val="sr-Cyrl-RS"/>
              </w:rPr>
              <w:t>400</w:t>
            </w:r>
            <w:r w:rsidRPr="007C5B07">
              <w:rPr>
                <w:i/>
              </w:rPr>
              <w:t>)</w:t>
            </w:r>
          </w:p>
          <w:p w:rsidR="00BA4882" w:rsidRPr="007C5B07" w:rsidRDefault="00BA4882" w:rsidP="0041038E">
            <w:pPr>
              <w:spacing w:line="220" w:lineRule="exact"/>
            </w:pPr>
            <w:r w:rsidRPr="007C5B07">
              <w:t>Оператери великих хеликоптера дужни су да обезбеде да се у следећим апаратима као средство за гашење пожара не користи халон:</w:t>
            </w:r>
          </w:p>
          <w:p w:rsidR="00BA4882" w:rsidRPr="007C5B07" w:rsidRDefault="00BA4882" w:rsidP="0041038E">
            <w:pPr>
              <w:spacing w:line="220" w:lineRule="exact"/>
              <w:ind w:left="312" w:hanging="312"/>
            </w:pPr>
            <w:r w:rsidRPr="007C5B07">
              <w:t>а) у уграђеним апаратима за гашење за сваку канту за отпатке у тоалету, намењену бацању марамица, папира или отпада у великим хеликоптерима којима је прва појединачна потврда о пловидбености издата 18. фебруара 2020. године или касније;</w:t>
            </w:r>
          </w:p>
          <w:p w:rsidR="00BA4882" w:rsidRPr="007C5B07" w:rsidRDefault="00BA4882" w:rsidP="0041038E">
            <w:pPr>
              <w:spacing w:line="220" w:lineRule="exact"/>
              <w:ind w:left="312" w:hanging="312"/>
            </w:pPr>
            <w:r w:rsidRPr="007C5B07">
              <w:t>б) у ручним апаратима за гашење пожара у великим хеликоптерима којима је прва појединачна потврда о пловидбености издата 18. маја 2019. године или касније.</w:t>
            </w:r>
          </w:p>
        </w:tc>
        <w:tc>
          <w:tcPr>
            <w:tcW w:w="1013" w:type="dxa"/>
            <w:vAlign w:val="center"/>
          </w:tcPr>
          <w:p w:rsidR="00BA4882" w:rsidRPr="007C5B07" w:rsidRDefault="00BA4882" w:rsidP="0041038E">
            <w:pPr>
              <w:jc w:val="center"/>
              <w:rPr>
                <w:b/>
                <w:lang w:val="sr-Cyrl-RS"/>
              </w:rPr>
            </w:pPr>
            <w:sdt>
              <w:sdtPr>
                <w:rPr>
                  <w:b/>
                  <w:lang w:val="sr-Cyrl-RS"/>
                </w:rPr>
                <w:id w:val="-197477485"/>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 xml:space="preserve">Да                  </w:t>
            </w:r>
            <w:sdt>
              <w:sdtPr>
                <w:rPr>
                  <w:b/>
                  <w:lang w:val="sr-Cyrl-RS"/>
                </w:rPr>
                <w:id w:val="1366485171"/>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Cyrl-RS"/>
                  </w:rPr>
                  <w:t>☐</w:t>
                </w:r>
              </w:sdtContent>
            </w:sdt>
            <w:r w:rsidRPr="007C5B07">
              <w:rPr>
                <w:b/>
                <w:lang w:val="sr-Cyrl-RS"/>
              </w:rPr>
              <w:t>Не</w:t>
            </w:r>
          </w:p>
          <w:p w:rsidR="00BA4882" w:rsidRPr="007C5B07" w:rsidRDefault="00BA4882" w:rsidP="0041038E">
            <w:pPr>
              <w:jc w:val="center"/>
              <w:rPr>
                <w:b/>
                <w:lang w:val="sr-Latn-RS"/>
              </w:rPr>
            </w:pPr>
            <w:sdt>
              <w:sdtPr>
                <w:rPr>
                  <w:b/>
                  <w:lang w:val="sr-Latn-RS"/>
                </w:rPr>
                <w:id w:val="-1762520527"/>
                <w14:checkbox>
                  <w14:checked w14:val="0"/>
                  <w14:checkedState w14:val="2612" w14:font="MS Gothic"/>
                  <w14:uncheckedState w14:val="2610" w14:font="MS Gothic"/>
                </w14:checkbox>
              </w:sdtPr>
              <w:sdtContent>
                <w:r w:rsidRPr="007C5B07">
                  <w:rPr>
                    <w:rFonts w:ascii="Segoe UI Symbol" w:eastAsia="MS Gothic" w:hAnsi="Segoe UI Symbol" w:cs="Segoe UI Symbol"/>
                    <w:b/>
                    <w:lang w:val="sr-Latn-RS"/>
                  </w:rPr>
                  <w:t>☐</w:t>
                </w:r>
              </w:sdtContent>
            </w:sdt>
            <w:r w:rsidRPr="007C5B07">
              <w:rPr>
                <w:b/>
                <w:lang w:val="sr-Latn-RS"/>
              </w:rPr>
              <w:t>N/A</w:t>
            </w:r>
          </w:p>
        </w:tc>
        <w:tc>
          <w:tcPr>
            <w:tcW w:w="2350" w:type="dxa"/>
            <w:vAlign w:val="center"/>
          </w:tcPr>
          <w:p w:rsidR="00BA4882" w:rsidRPr="007C5B07" w:rsidRDefault="00BA4882" w:rsidP="0041038E">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bl>
    <w:p w:rsidR="00BA4882" w:rsidRPr="007C5B07" w:rsidRDefault="00BA4882" w:rsidP="00BA4882"/>
    <w:tbl>
      <w:tblPr>
        <w:tblStyle w:val="TableGrid"/>
        <w:tblW w:w="10231" w:type="dxa"/>
        <w:tblInd w:w="-714" w:type="dxa"/>
        <w:tblLook w:val="04A0" w:firstRow="1" w:lastRow="0" w:firstColumn="1" w:lastColumn="0" w:noHBand="0" w:noVBand="1"/>
      </w:tblPr>
      <w:tblGrid>
        <w:gridCol w:w="5631"/>
        <w:gridCol w:w="2917"/>
        <w:gridCol w:w="1683"/>
      </w:tblGrid>
      <w:tr w:rsidR="00BA4882" w:rsidRPr="007C5B07" w:rsidTr="00AA15AA">
        <w:trPr>
          <w:trHeight w:val="606"/>
        </w:trPr>
        <w:tc>
          <w:tcPr>
            <w:tcW w:w="5631" w:type="dxa"/>
          </w:tcPr>
          <w:p w:rsidR="00BA4882" w:rsidRPr="007C5B07" w:rsidRDefault="00BA4882" w:rsidP="0041038E">
            <w:pPr>
              <w:rPr>
                <w:b/>
              </w:rPr>
            </w:pPr>
            <w:r w:rsidRPr="007C5B07">
              <w:rPr>
                <w:b/>
                <w:lang w:val="sr-Cyrl-RS"/>
              </w:rPr>
              <w:t>Тачност унетих података потврђује у име оператера потврђује</w:t>
            </w:r>
            <w:r w:rsidRPr="007C5B07">
              <w:rPr>
                <w:b/>
              </w:rPr>
              <w:t>:</w:t>
            </w:r>
          </w:p>
          <w:p w:rsidR="00BA4882" w:rsidRPr="007C5B07" w:rsidRDefault="00BA4882" w:rsidP="0041038E">
            <w:pPr>
              <w:rPr>
                <w:b/>
                <w:lang w:val="sr-Cyrl-RS"/>
              </w:rPr>
            </w:pPr>
          </w:p>
          <w:p w:rsidR="00BA4882" w:rsidRPr="007C5B07" w:rsidRDefault="00BA4882" w:rsidP="0041038E">
            <w:pPr>
              <w:rPr>
                <w:b/>
              </w:rPr>
            </w:pPr>
            <w:r w:rsidRPr="007C5B07">
              <w:rPr>
                <w:b/>
              </w:rPr>
              <w:fldChar w:fldCharType="begin">
                <w:ffData>
                  <w:name w:val=""/>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c>
          <w:tcPr>
            <w:tcW w:w="2917" w:type="dxa"/>
          </w:tcPr>
          <w:p w:rsidR="00BA4882" w:rsidRPr="007C5B07" w:rsidRDefault="00BA4882" w:rsidP="0041038E">
            <w:r w:rsidRPr="007C5B07">
              <w:rPr>
                <w:b/>
                <w:lang w:val="sr-Cyrl-RS"/>
              </w:rPr>
              <w:t>Потпис</w:t>
            </w:r>
            <w:r w:rsidRPr="007C5B07">
              <w:rPr>
                <w:b/>
              </w:rPr>
              <w:t>:</w:t>
            </w:r>
          </w:p>
        </w:tc>
        <w:tc>
          <w:tcPr>
            <w:tcW w:w="1683" w:type="dxa"/>
          </w:tcPr>
          <w:p w:rsidR="00BA4882" w:rsidRPr="007C5B07" w:rsidRDefault="00BA4882" w:rsidP="0041038E">
            <w:pPr>
              <w:rPr>
                <w:b/>
              </w:rPr>
            </w:pPr>
            <w:r w:rsidRPr="007C5B07">
              <w:rPr>
                <w:b/>
                <w:lang w:val="sr-Cyrl-RS"/>
              </w:rPr>
              <w:t>Датум</w:t>
            </w:r>
            <w:r w:rsidRPr="007C5B07">
              <w:rPr>
                <w:b/>
              </w:rPr>
              <w:t>:</w:t>
            </w:r>
          </w:p>
          <w:p w:rsidR="00BA4882" w:rsidRPr="007C5B07" w:rsidRDefault="00BA4882" w:rsidP="0041038E">
            <w:pPr>
              <w:rPr>
                <w:b/>
              </w:rPr>
            </w:pPr>
          </w:p>
          <w:p w:rsidR="00BA4882" w:rsidRPr="007C5B07" w:rsidRDefault="00BA4882" w:rsidP="0041038E">
            <w:pPr>
              <w:rPr>
                <w:b/>
              </w:rPr>
            </w:pPr>
          </w:p>
          <w:p w:rsidR="00BA4882" w:rsidRPr="007C5B07" w:rsidRDefault="00BA4882" w:rsidP="0041038E">
            <w:r w:rsidRPr="007C5B07">
              <w:rPr>
                <w:b/>
              </w:rPr>
              <w:fldChar w:fldCharType="begin">
                <w:ffData>
                  <w:name w:val="Text1"/>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bl>
    <w:p w:rsidR="00BA4882" w:rsidRPr="007C5B07" w:rsidRDefault="00BA4882" w:rsidP="00BA4882">
      <w:r w:rsidRPr="007C5B07">
        <w:rPr>
          <w:noProof/>
          <w:lang w:val="sr-Latn-RS" w:eastAsia="sr-Latn-RS"/>
        </w:rPr>
        <mc:AlternateContent>
          <mc:Choice Requires="wps">
            <w:drawing>
              <wp:anchor distT="0" distB="0" distL="114300" distR="114300" simplePos="0" relativeHeight="251659264" behindDoc="0" locked="0" layoutInCell="1" allowOverlap="1" wp14:anchorId="63641B0C" wp14:editId="126E8E14">
                <wp:simplePos x="0" y="0"/>
                <wp:positionH relativeFrom="margin">
                  <wp:align>right</wp:align>
                </wp:positionH>
                <wp:positionV relativeFrom="paragraph">
                  <wp:posOffset>94507</wp:posOffset>
                </wp:positionV>
                <wp:extent cx="6486825" cy="8998"/>
                <wp:effectExtent l="0" t="0" r="28575" b="29210"/>
                <wp:wrapNone/>
                <wp:docPr id="2" name="Straight Connector 2"/>
                <wp:cNvGraphicFramePr/>
                <a:graphic xmlns:a="http://schemas.openxmlformats.org/drawingml/2006/main">
                  <a:graphicData uri="http://schemas.microsoft.com/office/word/2010/wordprocessingShape">
                    <wps:wsp>
                      <wps:cNvCnPr/>
                      <wps:spPr>
                        <a:xfrm flipV="1">
                          <a:off x="0" y="0"/>
                          <a:ext cx="6486825" cy="8998"/>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D2429"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55pt,7.45pt" to="970.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" strokecolor="black [3213]" strokeweight="1.5pt">
                <v:stroke joinstyle="miter"/>
                <w10:wrap anchorx="margin"/>
              </v:line>
            </w:pict>
          </mc:Fallback>
        </mc:AlternateContent>
      </w:r>
    </w:p>
    <w:p w:rsidR="00BA4882" w:rsidRPr="007C5B07" w:rsidRDefault="00BA4882" w:rsidP="00AA15AA">
      <w:pPr>
        <w:ind w:left="-709"/>
        <w:rPr>
          <w:b/>
          <w:lang w:val="sr-Cyrl-RS"/>
        </w:rPr>
      </w:pPr>
      <w:r w:rsidRPr="007C5B07">
        <w:rPr>
          <w:b/>
          <w:lang w:val="sr-Cyrl-RS"/>
        </w:rPr>
        <w:t>Попуњава ДЦВ:</w:t>
      </w:r>
    </w:p>
    <w:tbl>
      <w:tblPr>
        <w:tblStyle w:val="TableGrid"/>
        <w:tblW w:w="10257" w:type="dxa"/>
        <w:tblInd w:w="-714" w:type="dxa"/>
        <w:tblLook w:val="04A0" w:firstRow="1" w:lastRow="0" w:firstColumn="1" w:lastColumn="0" w:noHBand="0" w:noVBand="1"/>
      </w:tblPr>
      <w:tblGrid>
        <w:gridCol w:w="5646"/>
        <w:gridCol w:w="2924"/>
        <w:gridCol w:w="1687"/>
      </w:tblGrid>
      <w:tr w:rsidR="00BA4882" w:rsidRPr="007C5B07" w:rsidTr="00AA15AA">
        <w:trPr>
          <w:trHeight w:val="585"/>
        </w:trPr>
        <w:tc>
          <w:tcPr>
            <w:tcW w:w="5646" w:type="dxa"/>
          </w:tcPr>
          <w:p w:rsidR="00BA4882" w:rsidRPr="007C5B07" w:rsidRDefault="00BA4882" w:rsidP="0041038E">
            <w:pPr>
              <w:rPr>
                <w:b/>
                <w:lang w:val="sr-Cyrl-RS"/>
              </w:rPr>
            </w:pPr>
            <w:bookmarkStart w:id="1" w:name="_GoBack"/>
            <w:bookmarkEnd w:id="1"/>
            <w:r w:rsidRPr="007C5B07">
              <w:rPr>
                <w:b/>
                <w:lang w:val="sr-Cyrl-RS"/>
              </w:rPr>
              <w:t>Податке проверио:</w:t>
            </w:r>
          </w:p>
          <w:p w:rsidR="00BA4882" w:rsidRPr="007C5B07" w:rsidRDefault="00BA4882" w:rsidP="0041038E">
            <w:pPr>
              <w:rPr>
                <w:b/>
                <w:lang w:val="sr-Cyrl-RS"/>
              </w:rPr>
            </w:pPr>
          </w:p>
          <w:p w:rsidR="00BA4882" w:rsidRPr="007C5B07" w:rsidRDefault="00BA4882" w:rsidP="0041038E">
            <w:pPr>
              <w:rPr>
                <w:b/>
                <w:lang w:val="sr-Cyrl-RS"/>
              </w:rPr>
            </w:pPr>
            <w:r w:rsidRPr="007C5B07">
              <w:rPr>
                <w:b/>
              </w:rPr>
              <w:fldChar w:fldCharType="begin">
                <w:ffData>
                  <w:name w:val=""/>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c>
          <w:tcPr>
            <w:tcW w:w="2924" w:type="dxa"/>
          </w:tcPr>
          <w:p w:rsidR="00BA4882" w:rsidRPr="007C5B07" w:rsidRDefault="00BA4882" w:rsidP="0041038E">
            <w:pPr>
              <w:rPr>
                <w:b/>
                <w:lang w:val="sr-Cyrl-RS"/>
              </w:rPr>
            </w:pPr>
            <w:r w:rsidRPr="007C5B07">
              <w:rPr>
                <w:b/>
                <w:lang w:val="sr-Cyrl-RS"/>
              </w:rPr>
              <w:t>Потпис</w:t>
            </w:r>
            <w:r w:rsidRPr="007C5B07">
              <w:rPr>
                <w:b/>
              </w:rPr>
              <w:t>:</w:t>
            </w:r>
          </w:p>
        </w:tc>
        <w:tc>
          <w:tcPr>
            <w:tcW w:w="1687" w:type="dxa"/>
          </w:tcPr>
          <w:p w:rsidR="00BA4882" w:rsidRPr="007C5B07" w:rsidRDefault="00BA4882" w:rsidP="0041038E">
            <w:pPr>
              <w:rPr>
                <w:b/>
              </w:rPr>
            </w:pPr>
            <w:r w:rsidRPr="007C5B07">
              <w:rPr>
                <w:b/>
                <w:lang w:val="sr-Cyrl-RS"/>
              </w:rPr>
              <w:t>Датум</w:t>
            </w:r>
            <w:r w:rsidRPr="007C5B07">
              <w:rPr>
                <w:b/>
              </w:rPr>
              <w:t>:</w:t>
            </w:r>
          </w:p>
          <w:p w:rsidR="00BA4882" w:rsidRPr="007C5B07" w:rsidRDefault="00BA4882" w:rsidP="0041038E">
            <w:pPr>
              <w:rPr>
                <w:b/>
              </w:rPr>
            </w:pPr>
          </w:p>
          <w:p w:rsidR="00BA4882" w:rsidRPr="007C5B07" w:rsidRDefault="00BA4882" w:rsidP="0041038E">
            <w:pPr>
              <w:rPr>
                <w:b/>
              </w:rPr>
            </w:pPr>
          </w:p>
          <w:p w:rsidR="00BA4882" w:rsidRPr="007C5B07" w:rsidRDefault="00BA4882" w:rsidP="0041038E">
            <w:pPr>
              <w:rPr>
                <w:b/>
                <w:lang w:val="sr-Cyrl-RS"/>
              </w:rPr>
            </w:pPr>
            <w:r w:rsidRPr="007C5B07">
              <w:rPr>
                <w:b/>
              </w:rPr>
              <w:fldChar w:fldCharType="begin">
                <w:ffData>
                  <w:name w:val=""/>
                  <w:enabled/>
                  <w:calcOnExit w:val="0"/>
                  <w:textInput/>
                </w:ffData>
              </w:fldChar>
            </w:r>
            <w:r w:rsidRPr="007C5B07">
              <w:rPr>
                <w:b/>
              </w:rPr>
              <w:instrText xml:space="preserve"> FORMTEXT </w:instrText>
            </w:r>
            <w:r w:rsidRPr="007C5B07">
              <w:rPr>
                <w:b/>
              </w:rPr>
            </w:r>
            <w:r w:rsidRPr="007C5B07">
              <w:rPr>
                <w:b/>
              </w:rPr>
              <w:fldChar w:fldCharType="separate"/>
            </w:r>
            <w:r w:rsidRPr="007C5B07">
              <w:rPr>
                <w:b/>
                <w:noProof/>
              </w:rPr>
              <w:t> </w:t>
            </w:r>
            <w:r w:rsidRPr="007C5B07">
              <w:rPr>
                <w:b/>
                <w:noProof/>
              </w:rPr>
              <w:t> </w:t>
            </w:r>
            <w:r w:rsidRPr="007C5B07">
              <w:rPr>
                <w:b/>
                <w:noProof/>
              </w:rPr>
              <w:t> </w:t>
            </w:r>
            <w:r w:rsidRPr="007C5B07">
              <w:rPr>
                <w:b/>
                <w:noProof/>
              </w:rPr>
              <w:t> </w:t>
            </w:r>
            <w:r w:rsidRPr="007C5B07">
              <w:rPr>
                <w:b/>
                <w:noProof/>
              </w:rPr>
              <w:t> </w:t>
            </w:r>
            <w:r w:rsidRPr="007C5B07">
              <w:rPr>
                <w:b/>
              </w:rPr>
              <w:fldChar w:fldCharType="end"/>
            </w:r>
          </w:p>
        </w:tc>
      </w:tr>
    </w:tbl>
    <w:p w:rsidR="00BA4882" w:rsidRPr="007C5B07" w:rsidRDefault="00BA4882" w:rsidP="00BA4882"/>
    <w:p w:rsidR="00B81608" w:rsidRPr="00D7440E" w:rsidRDefault="00B81608" w:rsidP="00D7440E"/>
    <w:sectPr w:rsidR="00B81608" w:rsidRPr="00D7440E" w:rsidSect="0026356C">
      <w:headerReference w:type="default" r:id="rId8"/>
      <w:footerReference w:type="default" r:id="rId9"/>
      <w:pgSz w:w="12240" w:h="15840"/>
      <w:pgMar w:top="539" w:right="900" w:bottom="539" w:left="17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9BA" w:rsidRDefault="008579BA" w:rsidP="001C62D1">
      <w:r>
        <w:separator/>
      </w:r>
    </w:p>
  </w:endnote>
  <w:endnote w:type="continuationSeparator" w:id="0">
    <w:p w:rsidR="008579BA" w:rsidRDefault="008579BA" w:rsidP="001C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75" w:type="dxa"/>
      <w:tblInd w:w="-714"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364"/>
      <w:gridCol w:w="1724"/>
      <w:gridCol w:w="3701"/>
      <w:gridCol w:w="1486"/>
    </w:tblGrid>
    <w:tr w:rsidR="008579BA" w:rsidRPr="00FD6E62" w:rsidTr="00AE3A47">
      <w:trPr>
        <w:trHeight w:val="251"/>
      </w:trPr>
      <w:tc>
        <w:tcPr>
          <w:tcW w:w="3364" w:type="dxa"/>
          <w:tcBorders>
            <w:top w:val="single" w:sz="4" w:space="0" w:color="auto"/>
            <w:left w:val="single" w:sz="4" w:space="0" w:color="auto"/>
            <w:bottom w:val="single" w:sz="4" w:space="0" w:color="auto"/>
            <w:right w:val="single" w:sz="4" w:space="0" w:color="auto"/>
          </w:tcBorders>
          <w:vAlign w:val="center"/>
        </w:tcPr>
        <w:p w:rsidR="008579BA" w:rsidRPr="00FD6E62" w:rsidRDefault="008579BA" w:rsidP="00117D83">
          <w:pPr>
            <w:pStyle w:val="Footer"/>
            <w:rPr>
              <w:sz w:val="20"/>
              <w:szCs w:val="20"/>
              <w:lang w:val="sr-Cyrl-RS"/>
            </w:rPr>
          </w:pPr>
          <w:r w:rsidRPr="00FD6E62">
            <w:rPr>
              <w:sz w:val="20"/>
              <w:szCs w:val="20"/>
              <w:lang w:val="sr-Cyrl-RS"/>
            </w:rPr>
            <w:t>Образац</w:t>
          </w:r>
          <w:r w:rsidRPr="00FD6E62">
            <w:rPr>
              <w:sz w:val="20"/>
              <w:szCs w:val="20"/>
              <w:lang w:val="hu-HU"/>
            </w:rPr>
            <w:t xml:space="preserve"> ДЦВ-</w:t>
          </w:r>
          <w:r w:rsidRPr="00FD6E62">
            <w:rPr>
              <w:i/>
              <w:sz w:val="20"/>
              <w:szCs w:val="20"/>
              <w:lang w:val="sr-Latn-RS"/>
            </w:rPr>
            <w:t>AIR</w:t>
          </w:r>
          <w:r w:rsidR="00117D83">
            <w:rPr>
              <w:sz w:val="20"/>
              <w:szCs w:val="20"/>
              <w:lang w:val="hu-HU"/>
            </w:rPr>
            <w:t>-ОБ-</w:t>
          </w:r>
          <w:r w:rsidR="00117D83">
            <w:rPr>
              <w:sz w:val="20"/>
              <w:szCs w:val="20"/>
              <w:lang w:val="sr-Cyrl-RS"/>
            </w:rPr>
            <w:t>У</w:t>
          </w:r>
          <w:r>
            <w:rPr>
              <w:sz w:val="20"/>
              <w:szCs w:val="20"/>
              <w:lang w:val="hu-HU"/>
            </w:rPr>
            <w:t>0</w:t>
          </w:r>
          <w:r w:rsidR="002F318F">
            <w:rPr>
              <w:sz w:val="20"/>
              <w:szCs w:val="20"/>
              <w:lang w:val="hu-HU"/>
            </w:rPr>
            <w:t>39</w:t>
          </w:r>
        </w:p>
      </w:tc>
      <w:tc>
        <w:tcPr>
          <w:tcW w:w="1724" w:type="dxa"/>
          <w:tcBorders>
            <w:top w:val="single" w:sz="4" w:space="0" w:color="auto"/>
            <w:left w:val="single" w:sz="4" w:space="0" w:color="auto"/>
            <w:bottom w:val="single" w:sz="4" w:space="0" w:color="auto"/>
            <w:right w:val="single" w:sz="4" w:space="0" w:color="auto"/>
          </w:tcBorders>
          <w:vAlign w:val="center"/>
        </w:tcPr>
        <w:p w:rsidR="008579BA" w:rsidRPr="00FD6E62" w:rsidRDefault="008579BA" w:rsidP="00117D83">
          <w:pPr>
            <w:pStyle w:val="Footer"/>
            <w:rPr>
              <w:sz w:val="20"/>
              <w:szCs w:val="20"/>
              <w:lang w:val="sr-Cyrl-RS"/>
            </w:rPr>
          </w:pPr>
          <w:r w:rsidRPr="00FD6E62">
            <w:rPr>
              <w:sz w:val="20"/>
              <w:szCs w:val="20"/>
              <w:lang w:val="hu-HU"/>
            </w:rPr>
            <w:t>Издање:</w:t>
          </w:r>
          <w:r w:rsidRPr="00FD6E62">
            <w:rPr>
              <w:sz w:val="20"/>
              <w:szCs w:val="20"/>
              <w:lang w:val="sr-Cyrl-RS"/>
            </w:rPr>
            <w:t xml:space="preserve"> </w:t>
          </w:r>
          <w:r w:rsidRPr="00FD6E62">
            <w:rPr>
              <w:sz w:val="20"/>
              <w:szCs w:val="20"/>
            </w:rPr>
            <w:t>0</w:t>
          </w:r>
          <w:r w:rsidR="002F318F">
            <w:rPr>
              <w:sz w:val="20"/>
              <w:szCs w:val="20"/>
            </w:rPr>
            <w:t>2</w:t>
          </w:r>
        </w:p>
      </w:tc>
      <w:tc>
        <w:tcPr>
          <w:tcW w:w="3701" w:type="dxa"/>
          <w:tcBorders>
            <w:top w:val="single" w:sz="4" w:space="0" w:color="auto"/>
            <w:left w:val="single" w:sz="4" w:space="0" w:color="auto"/>
            <w:bottom w:val="single" w:sz="4" w:space="0" w:color="auto"/>
            <w:right w:val="single" w:sz="4" w:space="0" w:color="auto"/>
          </w:tcBorders>
          <w:vAlign w:val="center"/>
        </w:tcPr>
        <w:p w:rsidR="008579BA" w:rsidRPr="00FD6E62" w:rsidRDefault="008579BA" w:rsidP="00FD6E62">
          <w:pPr>
            <w:pStyle w:val="Footer"/>
            <w:rPr>
              <w:sz w:val="20"/>
              <w:szCs w:val="20"/>
              <w:lang w:val="sr-Cyrl-RS"/>
            </w:rPr>
          </w:pPr>
          <w:r w:rsidRPr="00FD6E62">
            <w:rPr>
              <w:sz w:val="20"/>
              <w:szCs w:val="20"/>
              <w:lang w:val="sr-Cyrl-RS"/>
            </w:rPr>
            <w:t>Датум примене</w:t>
          </w:r>
          <w:r w:rsidRPr="00FD6E62">
            <w:rPr>
              <w:sz w:val="20"/>
              <w:szCs w:val="20"/>
              <w:lang w:val="hu-HU"/>
            </w:rPr>
            <w:t>:</w:t>
          </w:r>
          <w:r w:rsidRPr="00FD6E62">
            <w:rPr>
              <w:sz w:val="20"/>
              <w:szCs w:val="20"/>
              <w:lang w:val="sr-Cyrl-RS"/>
            </w:rPr>
            <w:t xml:space="preserve"> </w:t>
          </w:r>
          <w:r>
            <w:rPr>
              <w:sz w:val="20"/>
              <w:szCs w:val="20"/>
              <w:lang w:val="sr-Latn-RS"/>
            </w:rPr>
            <w:t>22.02.2022</w:t>
          </w:r>
          <w:r w:rsidRPr="00FD6E62">
            <w:rPr>
              <w:sz w:val="20"/>
              <w:szCs w:val="20"/>
              <w:lang w:val="sr-Latn-RS"/>
            </w:rPr>
            <w:t>.</w:t>
          </w:r>
        </w:p>
      </w:tc>
      <w:tc>
        <w:tcPr>
          <w:tcW w:w="1486" w:type="dxa"/>
          <w:tcBorders>
            <w:top w:val="single" w:sz="4" w:space="0" w:color="auto"/>
            <w:left w:val="single" w:sz="4" w:space="0" w:color="auto"/>
            <w:bottom w:val="single" w:sz="4" w:space="0" w:color="auto"/>
            <w:right w:val="single" w:sz="4" w:space="0" w:color="auto"/>
          </w:tcBorders>
          <w:vAlign w:val="center"/>
        </w:tcPr>
        <w:p w:rsidR="008579BA" w:rsidRPr="00FD6E62" w:rsidRDefault="008579BA" w:rsidP="00FD6E62">
          <w:pPr>
            <w:pStyle w:val="Footer"/>
            <w:rPr>
              <w:sz w:val="20"/>
              <w:szCs w:val="20"/>
              <w:lang w:val="sr-Cyrl-RS"/>
            </w:rPr>
          </w:pPr>
          <w:r w:rsidRPr="00FD6E62">
            <w:rPr>
              <w:sz w:val="20"/>
              <w:szCs w:val="20"/>
              <w:lang w:val="sr-Cyrl-RS"/>
            </w:rPr>
            <w:t xml:space="preserve">Страна </w:t>
          </w:r>
          <w:r w:rsidRPr="00FD6E62">
            <w:rPr>
              <w:sz w:val="20"/>
              <w:szCs w:val="20"/>
              <w:lang w:val="sr-Cyrl-RS"/>
            </w:rPr>
            <w:fldChar w:fldCharType="begin"/>
          </w:r>
          <w:r w:rsidRPr="00FD6E62">
            <w:rPr>
              <w:sz w:val="20"/>
              <w:szCs w:val="20"/>
              <w:lang w:val="sr-Cyrl-RS"/>
            </w:rPr>
            <w:instrText xml:space="preserve"> PAGE </w:instrText>
          </w:r>
          <w:r w:rsidRPr="00FD6E62">
            <w:rPr>
              <w:sz w:val="20"/>
              <w:szCs w:val="20"/>
              <w:lang w:val="sr-Cyrl-RS"/>
            </w:rPr>
            <w:fldChar w:fldCharType="separate"/>
          </w:r>
          <w:r w:rsidR="00307B49">
            <w:rPr>
              <w:noProof/>
              <w:sz w:val="20"/>
              <w:szCs w:val="20"/>
              <w:lang w:val="sr-Cyrl-RS"/>
            </w:rPr>
            <w:t>4</w:t>
          </w:r>
          <w:r w:rsidRPr="00FD6E62">
            <w:rPr>
              <w:sz w:val="20"/>
              <w:szCs w:val="20"/>
            </w:rPr>
            <w:fldChar w:fldCharType="end"/>
          </w:r>
          <w:r w:rsidRPr="00FD6E62">
            <w:rPr>
              <w:sz w:val="20"/>
              <w:szCs w:val="20"/>
              <w:lang w:val="sr-Cyrl-RS"/>
            </w:rPr>
            <w:t>/</w:t>
          </w:r>
          <w:r w:rsidRPr="00FD6E62">
            <w:rPr>
              <w:sz w:val="20"/>
              <w:szCs w:val="20"/>
              <w:lang w:val="sr-Cyrl-RS"/>
            </w:rPr>
            <w:fldChar w:fldCharType="begin"/>
          </w:r>
          <w:r w:rsidRPr="00FD6E62">
            <w:rPr>
              <w:sz w:val="20"/>
              <w:szCs w:val="20"/>
              <w:lang w:val="sr-Cyrl-RS"/>
            </w:rPr>
            <w:instrText xml:space="preserve"> NUMPAGES </w:instrText>
          </w:r>
          <w:r w:rsidRPr="00FD6E62">
            <w:rPr>
              <w:sz w:val="20"/>
              <w:szCs w:val="20"/>
              <w:lang w:val="sr-Cyrl-RS"/>
            </w:rPr>
            <w:fldChar w:fldCharType="separate"/>
          </w:r>
          <w:r w:rsidR="00307B49">
            <w:rPr>
              <w:noProof/>
              <w:sz w:val="20"/>
              <w:szCs w:val="20"/>
              <w:lang w:val="sr-Cyrl-RS"/>
            </w:rPr>
            <w:t>4</w:t>
          </w:r>
          <w:r w:rsidRPr="00FD6E62">
            <w:rPr>
              <w:sz w:val="20"/>
              <w:szCs w:val="20"/>
            </w:rPr>
            <w:fldChar w:fldCharType="end"/>
          </w:r>
        </w:p>
      </w:tc>
    </w:tr>
    <w:tr w:rsidR="008579BA" w:rsidRPr="00FD6E62" w:rsidTr="00AE3A47">
      <w:trPr>
        <w:trHeight w:val="251"/>
      </w:trPr>
      <w:tc>
        <w:tcPr>
          <w:tcW w:w="3364" w:type="dxa"/>
          <w:tcBorders>
            <w:top w:val="single" w:sz="4" w:space="0" w:color="auto"/>
            <w:left w:val="single" w:sz="4" w:space="0" w:color="auto"/>
            <w:bottom w:val="single" w:sz="4" w:space="0" w:color="5B9BD5" w:themeColor="accent1"/>
            <w:right w:val="single" w:sz="4" w:space="0" w:color="auto"/>
          </w:tcBorders>
          <w:vAlign w:val="center"/>
        </w:tcPr>
        <w:p w:rsidR="008579BA" w:rsidRPr="00484AB7" w:rsidRDefault="008579BA" w:rsidP="00117D83">
          <w:pPr>
            <w:pStyle w:val="Footer"/>
            <w:rPr>
              <w:sz w:val="20"/>
              <w:szCs w:val="20"/>
              <w:lang w:val="sr-Latn-RS"/>
            </w:rPr>
          </w:pPr>
          <w:r w:rsidRPr="00FD6E62">
            <w:rPr>
              <w:sz w:val="20"/>
              <w:szCs w:val="20"/>
              <w:lang w:val="hu-HU"/>
            </w:rPr>
            <w:t xml:space="preserve">    </w:t>
          </w:r>
          <w:r w:rsidRPr="00FD6E62">
            <w:rPr>
              <w:i/>
              <w:sz w:val="20"/>
              <w:szCs w:val="20"/>
              <w:lang w:val="sr-Latn-RS"/>
            </w:rPr>
            <w:t>Form  CAD</w:t>
          </w:r>
          <w:r w:rsidR="00117D83">
            <w:rPr>
              <w:i/>
              <w:sz w:val="20"/>
              <w:szCs w:val="20"/>
              <w:lang w:val="sr-Latn-RS"/>
            </w:rPr>
            <w:t>-AIR-OB-U</w:t>
          </w:r>
          <w:r>
            <w:rPr>
              <w:i/>
              <w:sz w:val="20"/>
              <w:szCs w:val="20"/>
              <w:lang w:val="sr-Latn-RS"/>
            </w:rPr>
            <w:t>0</w:t>
          </w:r>
          <w:r w:rsidR="002F318F">
            <w:rPr>
              <w:i/>
              <w:sz w:val="20"/>
              <w:szCs w:val="20"/>
              <w:lang w:val="sr-Latn-RS"/>
            </w:rPr>
            <w:t>3</w:t>
          </w:r>
          <w:r w:rsidR="00B549C3">
            <w:rPr>
              <w:i/>
              <w:sz w:val="20"/>
              <w:szCs w:val="20"/>
              <w:lang w:val="sr-Latn-RS"/>
            </w:rPr>
            <w:t>9</w:t>
          </w:r>
        </w:p>
      </w:tc>
      <w:tc>
        <w:tcPr>
          <w:tcW w:w="1724" w:type="dxa"/>
          <w:tcBorders>
            <w:top w:val="single" w:sz="4" w:space="0" w:color="auto"/>
            <w:left w:val="single" w:sz="4" w:space="0" w:color="auto"/>
            <w:bottom w:val="single" w:sz="4" w:space="0" w:color="5B9BD5" w:themeColor="accent1"/>
            <w:right w:val="single" w:sz="4" w:space="0" w:color="auto"/>
          </w:tcBorders>
          <w:vAlign w:val="center"/>
        </w:tcPr>
        <w:p w:rsidR="008579BA" w:rsidRPr="00FD6E62" w:rsidRDefault="008579BA" w:rsidP="00FD6E62">
          <w:pPr>
            <w:pStyle w:val="Footer"/>
            <w:rPr>
              <w:i/>
              <w:sz w:val="20"/>
              <w:szCs w:val="20"/>
              <w:lang w:val="sr-Latn-RS"/>
            </w:rPr>
          </w:pPr>
          <w:r w:rsidRPr="00FD6E62">
            <w:rPr>
              <w:i/>
              <w:sz w:val="20"/>
              <w:szCs w:val="20"/>
              <w:lang w:val="sr-Latn-RS"/>
            </w:rPr>
            <w:t>Issue: 0</w:t>
          </w:r>
          <w:r w:rsidR="002F318F">
            <w:rPr>
              <w:i/>
              <w:sz w:val="20"/>
              <w:szCs w:val="20"/>
              <w:lang w:val="sr-Latn-RS"/>
            </w:rPr>
            <w:t>2</w:t>
          </w:r>
        </w:p>
      </w:tc>
      <w:tc>
        <w:tcPr>
          <w:tcW w:w="3701" w:type="dxa"/>
          <w:tcBorders>
            <w:top w:val="single" w:sz="4" w:space="0" w:color="auto"/>
            <w:left w:val="single" w:sz="4" w:space="0" w:color="auto"/>
            <w:bottom w:val="single" w:sz="4" w:space="0" w:color="auto"/>
            <w:right w:val="single" w:sz="4" w:space="0" w:color="auto"/>
          </w:tcBorders>
          <w:vAlign w:val="center"/>
        </w:tcPr>
        <w:p w:rsidR="008579BA" w:rsidRPr="00FD6E62" w:rsidRDefault="008579BA" w:rsidP="00FD6E62">
          <w:pPr>
            <w:pStyle w:val="Footer"/>
            <w:rPr>
              <w:i/>
              <w:sz w:val="20"/>
              <w:szCs w:val="20"/>
              <w:lang w:val="sr-Latn-RS"/>
            </w:rPr>
          </w:pPr>
          <w:r>
            <w:rPr>
              <w:i/>
              <w:sz w:val="20"/>
              <w:szCs w:val="20"/>
              <w:lang w:val="sr-Latn-RS"/>
            </w:rPr>
            <w:t>Effective date: 22.02.2022</w:t>
          </w:r>
          <w:r w:rsidRPr="00FD6E62">
            <w:rPr>
              <w:i/>
              <w:sz w:val="20"/>
              <w:szCs w:val="20"/>
              <w:lang w:val="sr-Latn-RS"/>
            </w:rPr>
            <w:t>.</w:t>
          </w:r>
        </w:p>
      </w:tc>
      <w:tc>
        <w:tcPr>
          <w:tcW w:w="1486" w:type="dxa"/>
          <w:tcBorders>
            <w:top w:val="single" w:sz="4" w:space="0" w:color="auto"/>
            <w:left w:val="single" w:sz="4" w:space="0" w:color="auto"/>
            <w:bottom w:val="single" w:sz="4" w:space="0" w:color="5B9BD5" w:themeColor="accent1"/>
            <w:right w:val="single" w:sz="4" w:space="0" w:color="auto"/>
          </w:tcBorders>
          <w:vAlign w:val="center"/>
        </w:tcPr>
        <w:p w:rsidR="008579BA" w:rsidRPr="00FD6E62" w:rsidRDefault="008579BA" w:rsidP="00FD6E62">
          <w:pPr>
            <w:pStyle w:val="Footer"/>
            <w:rPr>
              <w:i/>
              <w:sz w:val="20"/>
              <w:szCs w:val="20"/>
              <w:lang w:val="sr-Cyrl-RS"/>
            </w:rPr>
          </w:pPr>
          <w:r w:rsidRPr="00FD6E62">
            <w:rPr>
              <w:i/>
              <w:sz w:val="20"/>
              <w:szCs w:val="20"/>
              <w:lang w:val="sr-Cyrl-RS"/>
            </w:rPr>
            <w:t xml:space="preserve">Page </w:t>
          </w:r>
          <w:r w:rsidRPr="00FD6E62">
            <w:rPr>
              <w:sz w:val="20"/>
              <w:szCs w:val="20"/>
              <w:lang w:val="sr-Cyrl-RS"/>
            </w:rPr>
            <w:t xml:space="preserve"> </w:t>
          </w:r>
          <w:r w:rsidRPr="00EB0602">
            <w:rPr>
              <w:i/>
              <w:sz w:val="20"/>
              <w:szCs w:val="20"/>
              <w:lang w:val="sr-Cyrl-RS"/>
            </w:rPr>
            <w:fldChar w:fldCharType="begin"/>
          </w:r>
          <w:r w:rsidRPr="00EB0602">
            <w:rPr>
              <w:i/>
              <w:sz w:val="20"/>
              <w:szCs w:val="20"/>
              <w:lang w:val="sr-Cyrl-RS"/>
            </w:rPr>
            <w:instrText xml:space="preserve"> PAGE </w:instrText>
          </w:r>
          <w:r w:rsidRPr="00EB0602">
            <w:rPr>
              <w:i/>
              <w:sz w:val="20"/>
              <w:szCs w:val="20"/>
              <w:lang w:val="sr-Cyrl-RS"/>
            </w:rPr>
            <w:fldChar w:fldCharType="separate"/>
          </w:r>
          <w:r w:rsidR="00307B49">
            <w:rPr>
              <w:i/>
              <w:noProof/>
              <w:sz w:val="20"/>
              <w:szCs w:val="20"/>
              <w:lang w:val="sr-Cyrl-RS"/>
            </w:rPr>
            <w:t>4</w:t>
          </w:r>
          <w:r w:rsidRPr="00EB0602">
            <w:rPr>
              <w:i/>
              <w:sz w:val="20"/>
              <w:szCs w:val="20"/>
            </w:rPr>
            <w:fldChar w:fldCharType="end"/>
          </w:r>
          <w:r w:rsidRPr="00EB0602">
            <w:rPr>
              <w:i/>
              <w:sz w:val="20"/>
              <w:szCs w:val="20"/>
              <w:lang w:val="sr-Cyrl-RS"/>
            </w:rPr>
            <w:t>/</w:t>
          </w:r>
          <w:r w:rsidRPr="00EB0602">
            <w:rPr>
              <w:i/>
              <w:sz w:val="20"/>
              <w:szCs w:val="20"/>
              <w:lang w:val="sr-Cyrl-RS"/>
            </w:rPr>
            <w:fldChar w:fldCharType="begin"/>
          </w:r>
          <w:r w:rsidRPr="00EB0602">
            <w:rPr>
              <w:i/>
              <w:sz w:val="20"/>
              <w:szCs w:val="20"/>
              <w:lang w:val="sr-Cyrl-RS"/>
            </w:rPr>
            <w:instrText xml:space="preserve"> NUMPAGES </w:instrText>
          </w:r>
          <w:r w:rsidRPr="00EB0602">
            <w:rPr>
              <w:i/>
              <w:sz w:val="20"/>
              <w:szCs w:val="20"/>
              <w:lang w:val="sr-Cyrl-RS"/>
            </w:rPr>
            <w:fldChar w:fldCharType="separate"/>
          </w:r>
          <w:r w:rsidR="00307B49">
            <w:rPr>
              <w:i/>
              <w:noProof/>
              <w:sz w:val="20"/>
              <w:szCs w:val="20"/>
              <w:lang w:val="sr-Cyrl-RS"/>
            </w:rPr>
            <w:t>4</w:t>
          </w:r>
          <w:r w:rsidRPr="00EB0602">
            <w:rPr>
              <w:i/>
              <w:sz w:val="20"/>
              <w:szCs w:val="20"/>
            </w:rPr>
            <w:fldChar w:fldCharType="end"/>
          </w:r>
        </w:p>
      </w:tc>
    </w:tr>
    <w:tr w:rsidR="008579BA" w:rsidRPr="00FD6E62" w:rsidTr="00AE3A47">
      <w:trPr>
        <w:trHeight w:val="251"/>
      </w:trPr>
      <w:tc>
        <w:tcPr>
          <w:tcW w:w="10275" w:type="dxa"/>
          <w:gridSpan w:val="4"/>
          <w:tcBorders>
            <w:top w:val="single" w:sz="4" w:space="0" w:color="auto"/>
            <w:left w:val="single" w:sz="4" w:space="0" w:color="auto"/>
            <w:bottom w:val="single" w:sz="4" w:space="0" w:color="auto"/>
            <w:right w:val="single" w:sz="4" w:space="0" w:color="auto"/>
          </w:tcBorders>
          <w:vAlign w:val="center"/>
        </w:tcPr>
        <w:p w:rsidR="008579BA" w:rsidRPr="008D6BC5" w:rsidRDefault="008579BA" w:rsidP="00FD6E62">
          <w:pPr>
            <w:pStyle w:val="Footer"/>
            <w:rPr>
              <w:sz w:val="18"/>
              <w:szCs w:val="18"/>
              <w:lang w:val="hu-HU"/>
            </w:rPr>
          </w:pPr>
          <w:r w:rsidRPr="008D6BC5">
            <w:rPr>
              <w:sz w:val="18"/>
              <w:szCs w:val="18"/>
              <w:lang w:val="hu-HU"/>
            </w:rPr>
            <w:t xml:space="preserve">Скадарска 23; 11000 Београд; </w:t>
          </w:r>
          <w:r w:rsidRPr="008D6BC5">
            <w:rPr>
              <w:sz w:val="18"/>
              <w:szCs w:val="18"/>
              <w:lang w:val="sr-Cyrl-RS"/>
            </w:rPr>
            <w:t>Србија;</w:t>
          </w:r>
          <w:r w:rsidRPr="008D6BC5">
            <w:rPr>
              <w:sz w:val="18"/>
              <w:szCs w:val="18"/>
              <w:lang w:val="hu-HU"/>
            </w:rPr>
            <w:t xml:space="preserve"> тел: +381 11 292 70 00; факс: +381 11 311 75 79</w:t>
          </w:r>
          <w:r w:rsidRPr="008D6BC5">
            <w:rPr>
              <w:sz w:val="18"/>
              <w:szCs w:val="18"/>
              <w:lang w:val="sr-Cyrl-RS"/>
            </w:rPr>
            <w:t>;</w:t>
          </w:r>
          <w:r w:rsidRPr="008D6BC5">
            <w:rPr>
              <w:sz w:val="18"/>
              <w:szCs w:val="18"/>
              <w:lang w:val="hu-HU"/>
            </w:rPr>
            <w:t xml:space="preserve"> </w:t>
          </w:r>
          <w:r w:rsidRPr="000D097B">
            <w:rPr>
              <w:i/>
              <w:sz w:val="18"/>
              <w:szCs w:val="18"/>
              <w:lang w:val="hu-HU"/>
            </w:rPr>
            <w:t>e-mail</w:t>
          </w:r>
          <w:r w:rsidRPr="008D6BC5">
            <w:rPr>
              <w:sz w:val="18"/>
              <w:szCs w:val="18"/>
              <w:lang w:val="hu-HU"/>
            </w:rPr>
            <w:t xml:space="preserve">: </w:t>
          </w:r>
          <w:hyperlink r:id="rId1" w:history="1">
            <w:r w:rsidRPr="008D6BC5">
              <w:rPr>
                <w:rStyle w:val="Hyperlink"/>
                <w:color w:val="auto"/>
                <w:sz w:val="18"/>
                <w:szCs w:val="18"/>
                <w:lang w:val="hu-HU"/>
              </w:rPr>
              <w:t>air@cad.gov.rs</w:t>
            </w:r>
          </w:hyperlink>
          <w:r w:rsidRPr="008D6BC5">
            <w:rPr>
              <w:sz w:val="18"/>
              <w:szCs w:val="18"/>
              <w:lang w:val="hu-HU"/>
            </w:rPr>
            <w:t xml:space="preserve"> </w:t>
          </w:r>
          <w:hyperlink r:id="rId2" w:history="1">
            <w:r w:rsidRPr="008D6BC5">
              <w:rPr>
                <w:rStyle w:val="Hyperlink"/>
                <w:color w:val="auto"/>
                <w:sz w:val="18"/>
                <w:szCs w:val="18"/>
                <w:lang w:val="hu-HU"/>
              </w:rPr>
              <w:t>www.cad.gov.rs</w:t>
            </w:r>
          </w:hyperlink>
        </w:p>
      </w:tc>
    </w:tr>
    <w:tr w:rsidR="008579BA" w:rsidRPr="00FD6E62" w:rsidTr="00AE3A47">
      <w:trPr>
        <w:trHeight w:val="251"/>
      </w:trPr>
      <w:tc>
        <w:tcPr>
          <w:tcW w:w="10275" w:type="dxa"/>
          <w:gridSpan w:val="4"/>
          <w:tcBorders>
            <w:top w:val="single" w:sz="4" w:space="0" w:color="auto"/>
            <w:left w:val="single" w:sz="4" w:space="0" w:color="auto"/>
            <w:bottom w:val="single" w:sz="4" w:space="0" w:color="auto"/>
            <w:right w:val="single" w:sz="4" w:space="0" w:color="auto"/>
          </w:tcBorders>
          <w:vAlign w:val="center"/>
        </w:tcPr>
        <w:p w:rsidR="008579BA" w:rsidRPr="008D6BC5" w:rsidRDefault="008579BA" w:rsidP="000D097B">
          <w:pPr>
            <w:pStyle w:val="Footer"/>
            <w:rPr>
              <w:i/>
              <w:sz w:val="18"/>
              <w:szCs w:val="18"/>
              <w:lang w:val="sr-Latn-RS"/>
            </w:rPr>
          </w:pPr>
          <w:r w:rsidRPr="008D6BC5">
            <w:rPr>
              <w:i/>
              <w:sz w:val="18"/>
              <w:szCs w:val="18"/>
              <w:lang w:val="sr-Latn-RS"/>
            </w:rPr>
            <w:t xml:space="preserve">Skadarska 23; </w:t>
          </w:r>
          <w:r w:rsidRPr="008D6BC5">
            <w:rPr>
              <w:i/>
              <w:sz w:val="18"/>
              <w:szCs w:val="18"/>
              <w:lang w:val="sr-Cyrl-RS"/>
            </w:rPr>
            <w:t xml:space="preserve">11000 </w:t>
          </w:r>
          <w:r w:rsidRPr="008D6BC5">
            <w:rPr>
              <w:i/>
              <w:sz w:val="18"/>
              <w:szCs w:val="18"/>
              <w:lang w:val="sr-Latn-RS"/>
            </w:rPr>
            <w:t xml:space="preserve">Belgrade; Serbia; tel. </w:t>
          </w:r>
          <w:r w:rsidRPr="008D6BC5">
            <w:rPr>
              <w:i/>
              <w:sz w:val="18"/>
              <w:szCs w:val="18"/>
              <w:lang w:val="hu-HU"/>
            </w:rPr>
            <w:t xml:space="preserve">+381 11 292 70 00; </w:t>
          </w:r>
          <w:r>
            <w:rPr>
              <w:i/>
              <w:sz w:val="18"/>
              <w:szCs w:val="18"/>
              <w:lang w:val="hu-HU"/>
            </w:rPr>
            <w:t>fax</w:t>
          </w:r>
          <w:r w:rsidRPr="008D6BC5">
            <w:rPr>
              <w:i/>
              <w:sz w:val="18"/>
              <w:szCs w:val="18"/>
              <w:lang w:val="hu-HU"/>
            </w:rPr>
            <w:t>: +381 11 311 75 79</w:t>
          </w:r>
          <w:r w:rsidRPr="008D6BC5">
            <w:rPr>
              <w:i/>
              <w:sz w:val="18"/>
              <w:szCs w:val="18"/>
              <w:lang w:val="sr-Cyrl-RS"/>
            </w:rPr>
            <w:t>;</w:t>
          </w:r>
          <w:r w:rsidRPr="008D6BC5">
            <w:rPr>
              <w:i/>
              <w:sz w:val="18"/>
              <w:szCs w:val="18"/>
              <w:lang w:val="hu-HU"/>
            </w:rPr>
            <w:t xml:space="preserve"> e-mail: </w:t>
          </w:r>
          <w:hyperlink r:id="rId3" w:history="1">
            <w:r w:rsidRPr="008D6BC5">
              <w:rPr>
                <w:rStyle w:val="Hyperlink"/>
                <w:i/>
                <w:color w:val="auto"/>
                <w:sz w:val="18"/>
                <w:szCs w:val="18"/>
                <w:lang w:val="hu-HU"/>
              </w:rPr>
              <w:t>air@cad.gov.rs</w:t>
            </w:r>
          </w:hyperlink>
          <w:r w:rsidRPr="008D6BC5">
            <w:rPr>
              <w:i/>
              <w:sz w:val="18"/>
              <w:szCs w:val="18"/>
              <w:lang w:val="hu-HU"/>
            </w:rPr>
            <w:t xml:space="preserve">  </w:t>
          </w:r>
          <w:hyperlink r:id="rId4" w:history="1">
            <w:r w:rsidRPr="008D6BC5">
              <w:rPr>
                <w:rStyle w:val="Hyperlink"/>
                <w:i/>
                <w:color w:val="auto"/>
                <w:sz w:val="18"/>
                <w:szCs w:val="18"/>
                <w:lang w:val="hu-HU"/>
              </w:rPr>
              <w:t>www.cad.gov.rs</w:t>
            </w:r>
          </w:hyperlink>
        </w:p>
      </w:tc>
    </w:tr>
  </w:tbl>
  <w:p w:rsidR="008579BA" w:rsidRPr="002F318F" w:rsidRDefault="008579BA">
    <w:pPr>
      <w:rPr>
        <w:sz w:val="14"/>
      </w:rPr>
    </w:pPr>
  </w:p>
  <w:p w:rsidR="008579BA" w:rsidRDefault="00857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9BA" w:rsidRDefault="008579BA" w:rsidP="001C62D1">
      <w:r>
        <w:separator/>
      </w:r>
    </w:p>
  </w:footnote>
  <w:footnote w:type="continuationSeparator" w:id="0">
    <w:p w:rsidR="008579BA" w:rsidRDefault="008579BA" w:rsidP="001C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BA" w:rsidRDefault="008579BA">
    <w:pPr>
      <w:pStyle w:val="Header"/>
    </w:pPr>
    <w:r w:rsidRPr="008F4D9B">
      <w:rPr>
        <w:bCs/>
        <w:i/>
        <w:noProof/>
      </w:rPr>
      <w:drawing>
        <wp:anchor distT="0" distB="0" distL="114300" distR="114300" simplePos="0" relativeHeight="251659264" behindDoc="0" locked="0" layoutInCell="1" allowOverlap="1" wp14:anchorId="282513EF" wp14:editId="317A8587">
          <wp:simplePos x="0" y="0"/>
          <wp:positionH relativeFrom="margin">
            <wp:posOffset>-628282</wp:posOffset>
          </wp:positionH>
          <wp:positionV relativeFrom="paragraph">
            <wp:posOffset>-251603</wp:posOffset>
          </wp:positionV>
          <wp:extent cx="1918970" cy="555625"/>
          <wp:effectExtent l="0" t="0" r="5080" b="0"/>
          <wp:wrapSquare wrapText="bothSides"/>
          <wp:docPr id="15" name="Picture 15"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897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9BA" w:rsidRDefault="00857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AF8"/>
    <w:multiLevelType w:val="singleLevel"/>
    <w:tmpl w:val="0A54933C"/>
    <w:lvl w:ilvl="0">
      <w:start w:val="1"/>
      <w:numFmt w:val="decimal"/>
      <w:lvlText w:val="%1."/>
      <w:lvlJc w:val="left"/>
      <w:pPr>
        <w:tabs>
          <w:tab w:val="num" w:pos="360"/>
        </w:tabs>
        <w:ind w:left="360" w:hanging="360"/>
      </w:pPr>
      <w:rPr>
        <w:rFonts w:ascii="Times New Roman" w:hAnsi="Times New Roman" w:cs="Times New Roman" w:hint="default"/>
        <w:b/>
        <w:sz w:val="20"/>
        <w:szCs w:val="20"/>
      </w:rPr>
    </w:lvl>
  </w:abstractNum>
  <w:abstractNum w:abstractNumId="1" w15:restartNumberingAfterBreak="0">
    <w:nsid w:val="06F75EAD"/>
    <w:multiLevelType w:val="hybridMultilevel"/>
    <w:tmpl w:val="DFE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1C55"/>
    <w:multiLevelType w:val="hybridMultilevel"/>
    <w:tmpl w:val="51C8D36C"/>
    <w:lvl w:ilvl="0" w:tplc="577221D2">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844D5"/>
    <w:multiLevelType w:val="hybridMultilevel"/>
    <w:tmpl w:val="3E9074E0"/>
    <w:lvl w:ilvl="0" w:tplc="45D684F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AC7"/>
    <w:multiLevelType w:val="hybridMultilevel"/>
    <w:tmpl w:val="7BD8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77752"/>
    <w:multiLevelType w:val="hybridMultilevel"/>
    <w:tmpl w:val="B8204692"/>
    <w:lvl w:ilvl="0" w:tplc="CA2EC8FC">
      <w:start w:val="1"/>
      <w:numFmt w:val="decimal"/>
      <w:lvlText w:val="%1."/>
      <w:lvlJc w:val="left"/>
      <w:pPr>
        <w:ind w:left="540" w:hanging="360"/>
      </w:pPr>
      <w:rPr>
        <w:rFonts w:hint="default"/>
        <w:b/>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6" w15:restartNumberingAfterBreak="0">
    <w:nsid w:val="285A3845"/>
    <w:multiLevelType w:val="hybridMultilevel"/>
    <w:tmpl w:val="94284F06"/>
    <w:lvl w:ilvl="0" w:tplc="F2A8DEFC">
      <w:start w:val="1"/>
      <w:numFmt w:val="lowerLetter"/>
      <w:lvlText w:val="%1."/>
      <w:lvlJc w:val="left"/>
      <w:pPr>
        <w:tabs>
          <w:tab w:val="num" w:pos="244"/>
        </w:tabs>
        <w:ind w:left="244" w:hanging="244"/>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43FDA"/>
    <w:multiLevelType w:val="hybridMultilevel"/>
    <w:tmpl w:val="C0FE7BD4"/>
    <w:lvl w:ilvl="0" w:tplc="F2A8DEFC">
      <w:start w:val="1"/>
      <w:numFmt w:val="lowerLetter"/>
      <w:lvlText w:val="%1."/>
      <w:lvlJc w:val="left"/>
      <w:pPr>
        <w:tabs>
          <w:tab w:val="num" w:pos="244"/>
        </w:tabs>
        <w:ind w:left="244" w:hanging="244"/>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567C63"/>
    <w:multiLevelType w:val="hybridMultilevel"/>
    <w:tmpl w:val="90A6DBD2"/>
    <w:lvl w:ilvl="0" w:tplc="C2FEFF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B27413F"/>
    <w:multiLevelType w:val="hybridMultilevel"/>
    <w:tmpl w:val="2968DC02"/>
    <w:lvl w:ilvl="0" w:tplc="577221D2">
      <w:start w:val="1"/>
      <w:numFmt w:val="decimal"/>
      <w:lvlText w:val="%1."/>
      <w:lvlJc w:val="left"/>
      <w:pPr>
        <w:tabs>
          <w:tab w:val="num" w:pos="227"/>
        </w:tabs>
        <w:ind w:left="227" w:hanging="22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2752B"/>
    <w:multiLevelType w:val="hybridMultilevel"/>
    <w:tmpl w:val="88583C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33A60"/>
    <w:multiLevelType w:val="hybridMultilevel"/>
    <w:tmpl w:val="A928E8DA"/>
    <w:lvl w:ilvl="0" w:tplc="86A6FD6E">
      <w:start w:val="1"/>
      <w:numFmt w:val="lowerLetter"/>
      <w:lvlText w:val="%1."/>
      <w:lvlJc w:val="left"/>
      <w:pPr>
        <w:tabs>
          <w:tab w:val="num" w:pos="244"/>
        </w:tabs>
        <w:ind w:left="244" w:hanging="2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571DD3"/>
    <w:multiLevelType w:val="hybridMultilevel"/>
    <w:tmpl w:val="9946A7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BE32562"/>
    <w:multiLevelType w:val="hybridMultilevel"/>
    <w:tmpl w:val="9B523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D26A1"/>
    <w:multiLevelType w:val="hybridMultilevel"/>
    <w:tmpl w:val="6102DF0A"/>
    <w:lvl w:ilvl="0" w:tplc="577221D2">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C76CFD"/>
    <w:multiLevelType w:val="hybridMultilevel"/>
    <w:tmpl w:val="D8002E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D4CBC"/>
    <w:multiLevelType w:val="hybridMultilevel"/>
    <w:tmpl w:val="34364F0A"/>
    <w:lvl w:ilvl="0" w:tplc="F2A8DEFC">
      <w:start w:val="1"/>
      <w:numFmt w:val="lowerLetter"/>
      <w:lvlText w:val="%1."/>
      <w:lvlJc w:val="left"/>
      <w:pPr>
        <w:tabs>
          <w:tab w:val="num" w:pos="244"/>
        </w:tabs>
        <w:ind w:left="244" w:hanging="244"/>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6B0399"/>
    <w:multiLevelType w:val="hybridMultilevel"/>
    <w:tmpl w:val="8BDCDF28"/>
    <w:lvl w:ilvl="0" w:tplc="F2A8DEFC">
      <w:start w:val="1"/>
      <w:numFmt w:val="lowerLetter"/>
      <w:lvlText w:val="%1."/>
      <w:lvlJc w:val="left"/>
      <w:pPr>
        <w:tabs>
          <w:tab w:val="num" w:pos="244"/>
        </w:tabs>
        <w:ind w:left="244" w:hanging="244"/>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D53E7C"/>
    <w:multiLevelType w:val="hybridMultilevel"/>
    <w:tmpl w:val="AEBA99C0"/>
    <w:lvl w:ilvl="0" w:tplc="577221D2">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590252"/>
    <w:multiLevelType w:val="hybridMultilevel"/>
    <w:tmpl w:val="5896F36E"/>
    <w:lvl w:ilvl="0" w:tplc="577221D2">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5D2E00"/>
    <w:multiLevelType w:val="hybridMultilevel"/>
    <w:tmpl w:val="F47E1A7E"/>
    <w:lvl w:ilvl="0" w:tplc="577221D2">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811FE6"/>
    <w:multiLevelType w:val="hybridMultilevel"/>
    <w:tmpl w:val="C68C8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E96A9B"/>
    <w:multiLevelType w:val="hybridMultilevel"/>
    <w:tmpl w:val="F3A4876E"/>
    <w:lvl w:ilvl="0" w:tplc="F2A8DEFC">
      <w:start w:val="1"/>
      <w:numFmt w:val="lowerLetter"/>
      <w:lvlText w:val="%1."/>
      <w:lvlJc w:val="left"/>
      <w:pPr>
        <w:tabs>
          <w:tab w:val="num" w:pos="244"/>
        </w:tabs>
        <w:ind w:left="244" w:hanging="244"/>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BF725E"/>
    <w:multiLevelType w:val="hybridMultilevel"/>
    <w:tmpl w:val="AF3070CE"/>
    <w:lvl w:ilvl="0" w:tplc="241A001B">
      <w:start w:val="1"/>
      <w:numFmt w:val="lowerRoman"/>
      <w:lvlText w:val="%1."/>
      <w:lvlJc w:val="right"/>
      <w:pPr>
        <w:ind w:left="703" w:hanging="360"/>
      </w:pPr>
    </w:lvl>
    <w:lvl w:ilvl="1" w:tplc="241A0019" w:tentative="1">
      <w:start w:val="1"/>
      <w:numFmt w:val="lowerLetter"/>
      <w:lvlText w:val="%2."/>
      <w:lvlJc w:val="left"/>
      <w:pPr>
        <w:ind w:left="1423" w:hanging="360"/>
      </w:pPr>
    </w:lvl>
    <w:lvl w:ilvl="2" w:tplc="241A001B" w:tentative="1">
      <w:start w:val="1"/>
      <w:numFmt w:val="lowerRoman"/>
      <w:lvlText w:val="%3."/>
      <w:lvlJc w:val="right"/>
      <w:pPr>
        <w:ind w:left="2143" w:hanging="180"/>
      </w:pPr>
    </w:lvl>
    <w:lvl w:ilvl="3" w:tplc="241A000F" w:tentative="1">
      <w:start w:val="1"/>
      <w:numFmt w:val="decimal"/>
      <w:lvlText w:val="%4."/>
      <w:lvlJc w:val="left"/>
      <w:pPr>
        <w:ind w:left="2863" w:hanging="360"/>
      </w:pPr>
    </w:lvl>
    <w:lvl w:ilvl="4" w:tplc="241A0019" w:tentative="1">
      <w:start w:val="1"/>
      <w:numFmt w:val="lowerLetter"/>
      <w:lvlText w:val="%5."/>
      <w:lvlJc w:val="left"/>
      <w:pPr>
        <w:ind w:left="3583" w:hanging="360"/>
      </w:pPr>
    </w:lvl>
    <w:lvl w:ilvl="5" w:tplc="241A001B" w:tentative="1">
      <w:start w:val="1"/>
      <w:numFmt w:val="lowerRoman"/>
      <w:lvlText w:val="%6."/>
      <w:lvlJc w:val="right"/>
      <w:pPr>
        <w:ind w:left="4303" w:hanging="180"/>
      </w:pPr>
    </w:lvl>
    <w:lvl w:ilvl="6" w:tplc="241A000F" w:tentative="1">
      <w:start w:val="1"/>
      <w:numFmt w:val="decimal"/>
      <w:lvlText w:val="%7."/>
      <w:lvlJc w:val="left"/>
      <w:pPr>
        <w:ind w:left="5023" w:hanging="360"/>
      </w:pPr>
    </w:lvl>
    <w:lvl w:ilvl="7" w:tplc="241A0019" w:tentative="1">
      <w:start w:val="1"/>
      <w:numFmt w:val="lowerLetter"/>
      <w:lvlText w:val="%8."/>
      <w:lvlJc w:val="left"/>
      <w:pPr>
        <w:ind w:left="5743" w:hanging="360"/>
      </w:pPr>
    </w:lvl>
    <w:lvl w:ilvl="8" w:tplc="241A001B" w:tentative="1">
      <w:start w:val="1"/>
      <w:numFmt w:val="lowerRoman"/>
      <w:lvlText w:val="%9."/>
      <w:lvlJc w:val="right"/>
      <w:pPr>
        <w:ind w:left="6463" w:hanging="180"/>
      </w:pPr>
    </w:lvl>
  </w:abstractNum>
  <w:abstractNum w:abstractNumId="24" w15:restartNumberingAfterBreak="0">
    <w:nsid w:val="5BFD3BB5"/>
    <w:multiLevelType w:val="multilevel"/>
    <w:tmpl w:val="9B523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E4F7D"/>
    <w:multiLevelType w:val="hybridMultilevel"/>
    <w:tmpl w:val="01EC1052"/>
    <w:lvl w:ilvl="0" w:tplc="2D940BA2">
      <w:start w:val="1"/>
      <w:numFmt w:val="bulle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55BD7"/>
    <w:multiLevelType w:val="hybridMultilevel"/>
    <w:tmpl w:val="8190028E"/>
    <w:lvl w:ilvl="0" w:tplc="48566D62">
      <w:start w:val="1"/>
      <w:numFmt w:val="decimal"/>
      <w:lvlText w:val="%1."/>
      <w:lvlJc w:val="left"/>
      <w:pPr>
        <w:ind w:left="644" w:hanging="360"/>
      </w:pPr>
      <w:rPr>
        <w:rFonts w:ascii="Times New Roman" w:hAnsi="Times New Roman" w:cs="Times New Roman" w:hint="default"/>
        <w:sz w:val="20"/>
        <w:szCs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677D6146"/>
    <w:multiLevelType w:val="hybridMultilevel"/>
    <w:tmpl w:val="FCBA02EA"/>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67EF7F44"/>
    <w:multiLevelType w:val="hybridMultilevel"/>
    <w:tmpl w:val="43CC47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7B1E7542"/>
    <w:multiLevelType w:val="hybridMultilevel"/>
    <w:tmpl w:val="74487D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7C4957F8"/>
    <w:multiLevelType w:val="hybridMultilevel"/>
    <w:tmpl w:val="137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72D2F"/>
    <w:multiLevelType w:val="hybridMultilevel"/>
    <w:tmpl w:val="4D204C90"/>
    <w:lvl w:ilvl="0" w:tplc="8668DE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15"/>
  </w:num>
  <w:num w:numId="4">
    <w:abstractNumId w:val="10"/>
  </w:num>
  <w:num w:numId="5">
    <w:abstractNumId w:val="31"/>
  </w:num>
  <w:num w:numId="6">
    <w:abstractNumId w:val="1"/>
  </w:num>
  <w:num w:numId="7">
    <w:abstractNumId w:val="4"/>
  </w:num>
  <w:num w:numId="8">
    <w:abstractNumId w:val="25"/>
  </w:num>
  <w:num w:numId="9">
    <w:abstractNumId w:val="9"/>
  </w:num>
  <w:num w:numId="10">
    <w:abstractNumId w:val="11"/>
  </w:num>
  <w:num w:numId="11">
    <w:abstractNumId w:val="6"/>
  </w:num>
  <w:num w:numId="12">
    <w:abstractNumId w:val="7"/>
  </w:num>
  <w:num w:numId="13">
    <w:abstractNumId w:val="22"/>
  </w:num>
  <w:num w:numId="14">
    <w:abstractNumId w:val="17"/>
  </w:num>
  <w:num w:numId="15">
    <w:abstractNumId w:val="16"/>
  </w:num>
  <w:num w:numId="16">
    <w:abstractNumId w:val="20"/>
  </w:num>
  <w:num w:numId="17">
    <w:abstractNumId w:val="18"/>
  </w:num>
  <w:num w:numId="18">
    <w:abstractNumId w:val="19"/>
  </w:num>
  <w:num w:numId="19">
    <w:abstractNumId w:val="14"/>
  </w:num>
  <w:num w:numId="20">
    <w:abstractNumId w:val="2"/>
  </w:num>
  <w:num w:numId="21">
    <w:abstractNumId w:val="8"/>
  </w:num>
  <w:num w:numId="22">
    <w:abstractNumId w:val="0"/>
  </w:num>
  <w:num w:numId="23">
    <w:abstractNumId w:val="3"/>
  </w:num>
  <w:num w:numId="24">
    <w:abstractNumId w:val="12"/>
  </w:num>
  <w:num w:numId="25">
    <w:abstractNumId w:val="5"/>
  </w:num>
  <w:num w:numId="26">
    <w:abstractNumId w:val="30"/>
  </w:num>
  <w:num w:numId="27">
    <w:abstractNumId w:val="29"/>
  </w:num>
  <w:num w:numId="28">
    <w:abstractNumId w:val="27"/>
  </w:num>
  <w:num w:numId="29">
    <w:abstractNumId w:val="23"/>
  </w:num>
  <w:num w:numId="30">
    <w:abstractNumId w:val="21"/>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C4"/>
    <w:rsid w:val="00002074"/>
    <w:rsid w:val="000061CD"/>
    <w:rsid w:val="00010961"/>
    <w:rsid w:val="000109C1"/>
    <w:rsid w:val="0001766E"/>
    <w:rsid w:val="00020FDF"/>
    <w:rsid w:val="000227AD"/>
    <w:rsid w:val="00040481"/>
    <w:rsid w:val="00041FA8"/>
    <w:rsid w:val="00060384"/>
    <w:rsid w:val="0006495F"/>
    <w:rsid w:val="0007366E"/>
    <w:rsid w:val="00093C3A"/>
    <w:rsid w:val="000A1459"/>
    <w:rsid w:val="000A2FE0"/>
    <w:rsid w:val="000A3A5D"/>
    <w:rsid w:val="000A4513"/>
    <w:rsid w:val="000B4BD3"/>
    <w:rsid w:val="000D097B"/>
    <w:rsid w:val="000E527B"/>
    <w:rsid w:val="000E7BFC"/>
    <w:rsid w:val="00104388"/>
    <w:rsid w:val="001079D3"/>
    <w:rsid w:val="001101C4"/>
    <w:rsid w:val="00113C5F"/>
    <w:rsid w:val="00117D83"/>
    <w:rsid w:val="0012354D"/>
    <w:rsid w:val="00136199"/>
    <w:rsid w:val="001608A0"/>
    <w:rsid w:val="00171205"/>
    <w:rsid w:val="0018185B"/>
    <w:rsid w:val="00184375"/>
    <w:rsid w:val="00194CBE"/>
    <w:rsid w:val="001A73E8"/>
    <w:rsid w:val="001C2F1E"/>
    <w:rsid w:val="001C62D1"/>
    <w:rsid w:val="001D1A7A"/>
    <w:rsid w:val="001D4762"/>
    <w:rsid w:val="001D78DB"/>
    <w:rsid w:val="001E7439"/>
    <w:rsid w:val="001F1FCE"/>
    <w:rsid w:val="001F7B1B"/>
    <w:rsid w:val="0021229C"/>
    <w:rsid w:val="002300C5"/>
    <w:rsid w:val="0023464E"/>
    <w:rsid w:val="00256C8E"/>
    <w:rsid w:val="0026356C"/>
    <w:rsid w:val="0027145E"/>
    <w:rsid w:val="0028504A"/>
    <w:rsid w:val="0029175E"/>
    <w:rsid w:val="002B5C48"/>
    <w:rsid w:val="002C3E68"/>
    <w:rsid w:val="002C4ABF"/>
    <w:rsid w:val="002E1324"/>
    <w:rsid w:val="002E22F6"/>
    <w:rsid w:val="002E5FAF"/>
    <w:rsid w:val="002E6D63"/>
    <w:rsid w:val="002F052C"/>
    <w:rsid w:val="002F2DFC"/>
    <w:rsid w:val="002F318F"/>
    <w:rsid w:val="002F6FA8"/>
    <w:rsid w:val="00307B49"/>
    <w:rsid w:val="00314AA2"/>
    <w:rsid w:val="003255CD"/>
    <w:rsid w:val="00327BAE"/>
    <w:rsid w:val="00333246"/>
    <w:rsid w:val="00361DB5"/>
    <w:rsid w:val="00371117"/>
    <w:rsid w:val="00373A37"/>
    <w:rsid w:val="00386BC3"/>
    <w:rsid w:val="00397C79"/>
    <w:rsid w:val="003A741A"/>
    <w:rsid w:val="003B1F0C"/>
    <w:rsid w:val="003B283F"/>
    <w:rsid w:val="003E2388"/>
    <w:rsid w:val="003E3715"/>
    <w:rsid w:val="003F4823"/>
    <w:rsid w:val="003F64BC"/>
    <w:rsid w:val="0040391A"/>
    <w:rsid w:val="00410CB1"/>
    <w:rsid w:val="00420F4D"/>
    <w:rsid w:val="00420FB2"/>
    <w:rsid w:val="00424573"/>
    <w:rsid w:val="00433D50"/>
    <w:rsid w:val="00437F8F"/>
    <w:rsid w:val="00447ED0"/>
    <w:rsid w:val="0045149B"/>
    <w:rsid w:val="00452484"/>
    <w:rsid w:val="00452B6D"/>
    <w:rsid w:val="00453872"/>
    <w:rsid w:val="00455503"/>
    <w:rsid w:val="00466405"/>
    <w:rsid w:val="00472B58"/>
    <w:rsid w:val="004747EE"/>
    <w:rsid w:val="00484985"/>
    <w:rsid w:val="00484AB7"/>
    <w:rsid w:val="00485485"/>
    <w:rsid w:val="004909DC"/>
    <w:rsid w:val="004A0B0E"/>
    <w:rsid w:val="004A260E"/>
    <w:rsid w:val="004B34B6"/>
    <w:rsid w:val="004C4A95"/>
    <w:rsid w:val="004D0A41"/>
    <w:rsid w:val="004D1AFD"/>
    <w:rsid w:val="004E3D5A"/>
    <w:rsid w:val="004E5864"/>
    <w:rsid w:val="004F417C"/>
    <w:rsid w:val="0050286D"/>
    <w:rsid w:val="005037D7"/>
    <w:rsid w:val="00506ECE"/>
    <w:rsid w:val="005104D8"/>
    <w:rsid w:val="005104DC"/>
    <w:rsid w:val="00511B7E"/>
    <w:rsid w:val="00514210"/>
    <w:rsid w:val="00525C8A"/>
    <w:rsid w:val="00527FA8"/>
    <w:rsid w:val="00540A15"/>
    <w:rsid w:val="00560848"/>
    <w:rsid w:val="00574386"/>
    <w:rsid w:val="0058213F"/>
    <w:rsid w:val="005910FF"/>
    <w:rsid w:val="005A292D"/>
    <w:rsid w:val="005B7F5C"/>
    <w:rsid w:val="005C1A7B"/>
    <w:rsid w:val="005C47D2"/>
    <w:rsid w:val="005C50AB"/>
    <w:rsid w:val="005C6B1A"/>
    <w:rsid w:val="005E6F9C"/>
    <w:rsid w:val="006010C8"/>
    <w:rsid w:val="00604492"/>
    <w:rsid w:val="006073EA"/>
    <w:rsid w:val="0061149A"/>
    <w:rsid w:val="00621FBF"/>
    <w:rsid w:val="006328CE"/>
    <w:rsid w:val="006406AA"/>
    <w:rsid w:val="006427FE"/>
    <w:rsid w:val="006625F6"/>
    <w:rsid w:val="00666A03"/>
    <w:rsid w:val="00690F5B"/>
    <w:rsid w:val="00691000"/>
    <w:rsid w:val="00695D24"/>
    <w:rsid w:val="006A0ED2"/>
    <w:rsid w:val="006B1992"/>
    <w:rsid w:val="006B58A4"/>
    <w:rsid w:val="006B7CC3"/>
    <w:rsid w:val="006C3303"/>
    <w:rsid w:val="006C6495"/>
    <w:rsid w:val="006D6F58"/>
    <w:rsid w:val="006E5AB1"/>
    <w:rsid w:val="006F3259"/>
    <w:rsid w:val="006F7652"/>
    <w:rsid w:val="00703EA6"/>
    <w:rsid w:val="00706E6E"/>
    <w:rsid w:val="00710590"/>
    <w:rsid w:val="00710D54"/>
    <w:rsid w:val="00714E7A"/>
    <w:rsid w:val="0071693D"/>
    <w:rsid w:val="007468A6"/>
    <w:rsid w:val="00760F7F"/>
    <w:rsid w:val="00766D13"/>
    <w:rsid w:val="00774925"/>
    <w:rsid w:val="00775FB7"/>
    <w:rsid w:val="007A04FA"/>
    <w:rsid w:val="007A2551"/>
    <w:rsid w:val="007A2A2C"/>
    <w:rsid w:val="007A787C"/>
    <w:rsid w:val="007D72B1"/>
    <w:rsid w:val="008068E4"/>
    <w:rsid w:val="008072E6"/>
    <w:rsid w:val="008131CB"/>
    <w:rsid w:val="00814699"/>
    <w:rsid w:val="00841868"/>
    <w:rsid w:val="00844FD1"/>
    <w:rsid w:val="00852309"/>
    <w:rsid w:val="008564B7"/>
    <w:rsid w:val="008579BA"/>
    <w:rsid w:val="00860476"/>
    <w:rsid w:val="00866017"/>
    <w:rsid w:val="00866A13"/>
    <w:rsid w:val="00873F37"/>
    <w:rsid w:val="00881A53"/>
    <w:rsid w:val="00882023"/>
    <w:rsid w:val="00895B9D"/>
    <w:rsid w:val="008965DA"/>
    <w:rsid w:val="008A55D3"/>
    <w:rsid w:val="008B5BBF"/>
    <w:rsid w:val="008C0E61"/>
    <w:rsid w:val="008C53A2"/>
    <w:rsid w:val="008D2A21"/>
    <w:rsid w:val="008D4975"/>
    <w:rsid w:val="008D54E9"/>
    <w:rsid w:val="008D6BC5"/>
    <w:rsid w:val="008D7295"/>
    <w:rsid w:val="008E6F7D"/>
    <w:rsid w:val="00903BAB"/>
    <w:rsid w:val="00905D41"/>
    <w:rsid w:val="009130E9"/>
    <w:rsid w:val="00925353"/>
    <w:rsid w:val="00925C9F"/>
    <w:rsid w:val="0093456A"/>
    <w:rsid w:val="00934601"/>
    <w:rsid w:val="0093562C"/>
    <w:rsid w:val="009615B3"/>
    <w:rsid w:val="009661A0"/>
    <w:rsid w:val="00973942"/>
    <w:rsid w:val="00974F08"/>
    <w:rsid w:val="00984C60"/>
    <w:rsid w:val="00987C4A"/>
    <w:rsid w:val="009932C8"/>
    <w:rsid w:val="00997DB6"/>
    <w:rsid w:val="009A4229"/>
    <w:rsid w:val="009A60D3"/>
    <w:rsid w:val="009B09B1"/>
    <w:rsid w:val="009B5104"/>
    <w:rsid w:val="009B6851"/>
    <w:rsid w:val="009C1754"/>
    <w:rsid w:val="009C4DD3"/>
    <w:rsid w:val="009E0D25"/>
    <w:rsid w:val="009E25B3"/>
    <w:rsid w:val="00A0536E"/>
    <w:rsid w:val="00A227EA"/>
    <w:rsid w:val="00A23228"/>
    <w:rsid w:val="00A359B8"/>
    <w:rsid w:val="00A500B8"/>
    <w:rsid w:val="00A679ED"/>
    <w:rsid w:val="00A7038E"/>
    <w:rsid w:val="00A922F9"/>
    <w:rsid w:val="00AA15AA"/>
    <w:rsid w:val="00AA50FA"/>
    <w:rsid w:val="00AA7B48"/>
    <w:rsid w:val="00AB154A"/>
    <w:rsid w:val="00AB58BC"/>
    <w:rsid w:val="00AC5747"/>
    <w:rsid w:val="00AD1288"/>
    <w:rsid w:val="00AD6416"/>
    <w:rsid w:val="00AD667F"/>
    <w:rsid w:val="00AE26E0"/>
    <w:rsid w:val="00AE3A47"/>
    <w:rsid w:val="00AE73E5"/>
    <w:rsid w:val="00AF26FF"/>
    <w:rsid w:val="00AF46D4"/>
    <w:rsid w:val="00AF6590"/>
    <w:rsid w:val="00B01305"/>
    <w:rsid w:val="00B051F7"/>
    <w:rsid w:val="00B10C22"/>
    <w:rsid w:val="00B11300"/>
    <w:rsid w:val="00B125B4"/>
    <w:rsid w:val="00B1451B"/>
    <w:rsid w:val="00B30863"/>
    <w:rsid w:val="00B44676"/>
    <w:rsid w:val="00B46343"/>
    <w:rsid w:val="00B530FC"/>
    <w:rsid w:val="00B549C3"/>
    <w:rsid w:val="00B81608"/>
    <w:rsid w:val="00B8471A"/>
    <w:rsid w:val="00B91131"/>
    <w:rsid w:val="00BA072F"/>
    <w:rsid w:val="00BA1E80"/>
    <w:rsid w:val="00BA4882"/>
    <w:rsid w:val="00BA7451"/>
    <w:rsid w:val="00BA7707"/>
    <w:rsid w:val="00BB4E94"/>
    <w:rsid w:val="00BB607B"/>
    <w:rsid w:val="00BC6408"/>
    <w:rsid w:val="00BD13EC"/>
    <w:rsid w:val="00BD4436"/>
    <w:rsid w:val="00BE6E1F"/>
    <w:rsid w:val="00BF7C4F"/>
    <w:rsid w:val="00C22328"/>
    <w:rsid w:val="00C30A23"/>
    <w:rsid w:val="00C337C1"/>
    <w:rsid w:val="00C457F9"/>
    <w:rsid w:val="00C55EC6"/>
    <w:rsid w:val="00C80336"/>
    <w:rsid w:val="00C8208B"/>
    <w:rsid w:val="00C82A65"/>
    <w:rsid w:val="00C8416C"/>
    <w:rsid w:val="00CA51F5"/>
    <w:rsid w:val="00CA5AD7"/>
    <w:rsid w:val="00CB3AA5"/>
    <w:rsid w:val="00CD38C4"/>
    <w:rsid w:val="00CF72E8"/>
    <w:rsid w:val="00D01784"/>
    <w:rsid w:val="00D02004"/>
    <w:rsid w:val="00D1534E"/>
    <w:rsid w:val="00D201FC"/>
    <w:rsid w:val="00D26F75"/>
    <w:rsid w:val="00D36A5B"/>
    <w:rsid w:val="00D41FB1"/>
    <w:rsid w:val="00D56D84"/>
    <w:rsid w:val="00D7440E"/>
    <w:rsid w:val="00D76DC2"/>
    <w:rsid w:val="00D800A9"/>
    <w:rsid w:val="00D92EED"/>
    <w:rsid w:val="00D945FE"/>
    <w:rsid w:val="00DD2BBE"/>
    <w:rsid w:val="00DD4997"/>
    <w:rsid w:val="00DE66F3"/>
    <w:rsid w:val="00DF3D12"/>
    <w:rsid w:val="00E07352"/>
    <w:rsid w:val="00E1042E"/>
    <w:rsid w:val="00E12B2D"/>
    <w:rsid w:val="00E12FAA"/>
    <w:rsid w:val="00E24CE4"/>
    <w:rsid w:val="00E3330B"/>
    <w:rsid w:val="00E360AF"/>
    <w:rsid w:val="00E5143B"/>
    <w:rsid w:val="00E5190B"/>
    <w:rsid w:val="00E51F1A"/>
    <w:rsid w:val="00E7188B"/>
    <w:rsid w:val="00E73480"/>
    <w:rsid w:val="00E8484D"/>
    <w:rsid w:val="00E97499"/>
    <w:rsid w:val="00EA601D"/>
    <w:rsid w:val="00EA677D"/>
    <w:rsid w:val="00EB0602"/>
    <w:rsid w:val="00EB2464"/>
    <w:rsid w:val="00EB323B"/>
    <w:rsid w:val="00EE6CA2"/>
    <w:rsid w:val="00EF1332"/>
    <w:rsid w:val="00EF2107"/>
    <w:rsid w:val="00EF340E"/>
    <w:rsid w:val="00EF7018"/>
    <w:rsid w:val="00F171DD"/>
    <w:rsid w:val="00F17A1D"/>
    <w:rsid w:val="00F24129"/>
    <w:rsid w:val="00F320CA"/>
    <w:rsid w:val="00F3755F"/>
    <w:rsid w:val="00F61BA5"/>
    <w:rsid w:val="00F71451"/>
    <w:rsid w:val="00F73371"/>
    <w:rsid w:val="00F7463B"/>
    <w:rsid w:val="00F82CDE"/>
    <w:rsid w:val="00F9123A"/>
    <w:rsid w:val="00FA1247"/>
    <w:rsid w:val="00FB0AB6"/>
    <w:rsid w:val="00FD42E8"/>
    <w:rsid w:val="00FD6E62"/>
    <w:rsid w:val="00FE178A"/>
    <w:rsid w:val="00FE5559"/>
    <w:rsid w:val="00FE7776"/>
    <w:rsid w:val="00FF4A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7DE53E"/>
  <w15:chartTrackingRefBased/>
  <w15:docId w15:val="{4618413E-C653-4CA9-B698-25A14A13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F26FF"/>
    <w:pPr>
      <w:keepNext/>
      <w:tabs>
        <w:tab w:val="left" w:pos="6804"/>
      </w:tabs>
      <w:spacing w:after="120"/>
      <w:jc w:val="both"/>
      <w:outlineLvl w:val="0"/>
    </w:pPr>
    <w:rPr>
      <w:rFonts w:ascii="Garamond" w:hAnsi="Garamond"/>
      <w:b/>
      <w:sz w:val="20"/>
      <w:szCs w:val="20"/>
      <w:lang w:val="hu-HU" w:eastAsia="sr-Latn-CS"/>
    </w:rPr>
  </w:style>
  <w:style w:type="paragraph" w:styleId="Heading2">
    <w:name w:val="heading 2"/>
    <w:basedOn w:val="Normal"/>
    <w:next w:val="Normal"/>
    <w:link w:val="Heading2Char"/>
    <w:qFormat/>
    <w:rsid w:val="00AF26FF"/>
    <w:pPr>
      <w:keepNext/>
      <w:tabs>
        <w:tab w:val="left" w:pos="6804"/>
      </w:tabs>
      <w:outlineLvl w:val="1"/>
    </w:pPr>
    <w:rPr>
      <w:rFonts w:ascii="Arial Black" w:hAnsi="Arial Black"/>
      <w:b/>
      <w:szCs w:val="20"/>
      <w:lang w:val="hu-HU" w:eastAsia="sr-Latn-CS"/>
    </w:rPr>
  </w:style>
  <w:style w:type="paragraph" w:styleId="Heading3">
    <w:name w:val="heading 3"/>
    <w:basedOn w:val="Normal"/>
    <w:next w:val="Normal"/>
    <w:link w:val="Heading3Char"/>
    <w:qFormat/>
    <w:rsid w:val="00AF26FF"/>
    <w:pPr>
      <w:keepNext/>
      <w:tabs>
        <w:tab w:val="left" w:pos="1134"/>
      </w:tabs>
      <w:ind w:left="1140"/>
      <w:outlineLvl w:val="2"/>
    </w:pPr>
    <w:rPr>
      <w:rFonts w:ascii="Garamond" w:hAnsi="Garamond"/>
      <w:b/>
      <w:sz w:val="18"/>
      <w:szCs w:val="20"/>
      <w:lang w:val="hu-HU" w:eastAsia="sr-Latn-CS"/>
    </w:rPr>
  </w:style>
  <w:style w:type="paragraph" w:styleId="Heading4">
    <w:name w:val="heading 4"/>
    <w:basedOn w:val="Normal"/>
    <w:next w:val="Normal"/>
    <w:link w:val="Heading4Char"/>
    <w:qFormat/>
    <w:rsid w:val="00AF26FF"/>
    <w:pPr>
      <w:keepNext/>
      <w:tabs>
        <w:tab w:val="left" w:pos="3828"/>
        <w:tab w:val="left" w:pos="6804"/>
      </w:tabs>
      <w:outlineLvl w:val="3"/>
    </w:pPr>
    <w:rPr>
      <w:rFonts w:ascii="Arial Black" w:hAnsi="Arial Black"/>
      <w:b/>
      <w:sz w:val="20"/>
      <w:szCs w:val="20"/>
      <w:lang w:val="hu-HU" w:eastAsia="sr-Latn-CS"/>
    </w:rPr>
  </w:style>
  <w:style w:type="paragraph" w:styleId="Heading5">
    <w:name w:val="heading 5"/>
    <w:basedOn w:val="Normal"/>
    <w:next w:val="Normal"/>
    <w:link w:val="Heading5Char"/>
    <w:qFormat/>
    <w:rsid w:val="00AF26FF"/>
    <w:pPr>
      <w:keepNext/>
      <w:ind w:left="1701"/>
      <w:outlineLvl w:val="4"/>
    </w:pPr>
    <w:rPr>
      <w:rFonts w:ascii="Garamond" w:hAnsi="Garamond"/>
      <w:b/>
      <w:sz w:val="18"/>
      <w:szCs w:val="20"/>
      <w:lang w:val="hu-HU" w:eastAsia="sr-Latn-CS"/>
    </w:rPr>
  </w:style>
  <w:style w:type="paragraph" w:styleId="Heading6">
    <w:name w:val="heading 6"/>
    <w:basedOn w:val="Normal"/>
    <w:next w:val="Normal"/>
    <w:link w:val="Heading6Char"/>
    <w:qFormat/>
    <w:rsid w:val="00AF26FF"/>
    <w:pPr>
      <w:keepNext/>
      <w:tabs>
        <w:tab w:val="left" w:pos="1701"/>
      </w:tabs>
      <w:spacing w:after="120"/>
      <w:outlineLvl w:val="5"/>
    </w:pPr>
    <w:rPr>
      <w:rFonts w:ascii="Garamond" w:hAnsi="Garamond"/>
      <w:b/>
      <w:sz w:val="18"/>
      <w:szCs w:val="20"/>
      <w:lang w:val="hu-HU" w:eastAsia="sr-Latn-CS"/>
    </w:rPr>
  </w:style>
  <w:style w:type="paragraph" w:styleId="Heading7">
    <w:name w:val="heading 7"/>
    <w:basedOn w:val="Normal"/>
    <w:next w:val="Normal"/>
    <w:qFormat/>
    <w:rsid w:val="00706E6E"/>
    <w:pPr>
      <w:keepNext/>
      <w:jc w:val="center"/>
      <w:outlineLvl w:val="6"/>
    </w:pPr>
    <w:rPr>
      <w:rFonts w:ascii="Garamond" w:hAnsi="Garamond"/>
      <w:b/>
      <w:sz w:val="18"/>
      <w:szCs w:val="20"/>
      <w:lang w:val="hu-HU" w:eastAsia="sr-Latn-CS"/>
    </w:rPr>
  </w:style>
  <w:style w:type="paragraph" w:styleId="Heading8">
    <w:name w:val="heading 8"/>
    <w:basedOn w:val="Normal"/>
    <w:next w:val="Normal"/>
    <w:qFormat/>
    <w:rsid w:val="00706E6E"/>
    <w:pPr>
      <w:keepNext/>
      <w:jc w:val="center"/>
      <w:outlineLvl w:val="7"/>
    </w:pPr>
    <w:rPr>
      <w:rFonts w:ascii="Garamond" w:hAnsi="Garamond"/>
      <w:b/>
      <w:i/>
      <w:sz w:val="18"/>
      <w:szCs w:val="20"/>
      <w:lang w:val="hu-HU"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4492"/>
    <w:pPr>
      <w:tabs>
        <w:tab w:val="left" w:pos="6804"/>
      </w:tabs>
    </w:pPr>
    <w:rPr>
      <w:rFonts w:ascii="Garamond" w:hAnsi="Garamond"/>
      <w:b/>
      <w:sz w:val="20"/>
      <w:szCs w:val="20"/>
      <w:lang w:val="hu-HU" w:eastAsia="sr-Latn-CS"/>
    </w:rPr>
  </w:style>
  <w:style w:type="paragraph" w:customStyle="1" w:styleId="Default">
    <w:name w:val="Default"/>
    <w:rsid w:val="00B8471A"/>
    <w:pPr>
      <w:autoSpaceDE w:val="0"/>
      <w:autoSpaceDN w:val="0"/>
      <w:adjustRightInd w:val="0"/>
    </w:pPr>
    <w:rPr>
      <w:rFonts w:ascii="Verdana" w:hAnsi="Verdana" w:cs="Verdana"/>
      <w:color w:val="000000"/>
      <w:sz w:val="24"/>
      <w:szCs w:val="24"/>
      <w:lang w:val="en-US" w:eastAsia="en-US"/>
    </w:rPr>
  </w:style>
  <w:style w:type="paragraph" w:styleId="Header">
    <w:name w:val="header"/>
    <w:basedOn w:val="Normal"/>
    <w:link w:val="HeaderChar"/>
    <w:uiPriority w:val="99"/>
    <w:rsid w:val="001C62D1"/>
    <w:pPr>
      <w:tabs>
        <w:tab w:val="center" w:pos="4536"/>
        <w:tab w:val="right" w:pos="9072"/>
      </w:tabs>
    </w:pPr>
  </w:style>
  <w:style w:type="character" w:customStyle="1" w:styleId="HeaderChar">
    <w:name w:val="Header Char"/>
    <w:basedOn w:val="DefaultParagraphFont"/>
    <w:link w:val="Header"/>
    <w:uiPriority w:val="99"/>
    <w:rsid w:val="001C62D1"/>
    <w:rPr>
      <w:sz w:val="24"/>
      <w:szCs w:val="24"/>
      <w:lang w:val="en-US" w:eastAsia="en-US"/>
    </w:rPr>
  </w:style>
  <w:style w:type="paragraph" w:styleId="Footer">
    <w:name w:val="footer"/>
    <w:basedOn w:val="Normal"/>
    <w:link w:val="FooterChar"/>
    <w:rsid w:val="001C62D1"/>
    <w:pPr>
      <w:tabs>
        <w:tab w:val="center" w:pos="4536"/>
        <w:tab w:val="right" w:pos="9072"/>
      </w:tabs>
    </w:pPr>
  </w:style>
  <w:style w:type="character" w:customStyle="1" w:styleId="FooterChar">
    <w:name w:val="Footer Char"/>
    <w:basedOn w:val="DefaultParagraphFont"/>
    <w:link w:val="Footer"/>
    <w:rsid w:val="001C62D1"/>
    <w:rPr>
      <w:sz w:val="24"/>
      <w:szCs w:val="24"/>
      <w:lang w:val="en-US" w:eastAsia="en-US"/>
    </w:rPr>
  </w:style>
  <w:style w:type="character" w:styleId="Hyperlink">
    <w:name w:val="Hyperlink"/>
    <w:basedOn w:val="DefaultParagraphFont"/>
    <w:rsid w:val="00FD6E62"/>
    <w:rPr>
      <w:color w:val="0563C1" w:themeColor="hyperlink"/>
      <w:u w:val="single"/>
    </w:rPr>
  </w:style>
  <w:style w:type="paragraph" w:styleId="ListParagraph">
    <w:name w:val="List Paragraph"/>
    <w:basedOn w:val="Normal"/>
    <w:uiPriority w:val="34"/>
    <w:qFormat/>
    <w:rsid w:val="00F9123A"/>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rsid w:val="004F417C"/>
    <w:rPr>
      <w:rFonts w:ascii="Courier New" w:hAnsi="Courier New"/>
      <w:sz w:val="20"/>
      <w:szCs w:val="20"/>
    </w:rPr>
  </w:style>
  <w:style w:type="character" w:customStyle="1" w:styleId="PlainTextChar">
    <w:name w:val="Plain Text Char"/>
    <w:basedOn w:val="DefaultParagraphFont"/>
    <w:link w:val="PlainText"/>
    <w:rsid w:val="004F417C"/>
    <w:rPr>
      <w:rFonts w:ascii="Courier New" w:hAnsi="Courier New"/>
      <w:lang w:val="en-US" w:eastAsia="en-US"/>
    </w:rPr>
  </w:style>
  <w:style w:type="paragraph" w:styleId="BodyText2">
    <w:name w:val="Body Text 2"/>
    <w:basedOn w:val="Normal"/>
    <w:link w:val="BodyText2Char"/>
    <w:rsid w:val="00AF26FF"/>
    <w:pPr>
      <w:spacing w:after="120" w:line="480" w:lineRule="auto"/>
    </w:pPr>
  </w:style>
  <w:style w:type="character" w:customStyle="1" w:styleId="BodyText2Char">
    <w:name w:val="Body Text 2 Char"/>
    <w:basedOn w:val="DefaultParagraphFont"/>
    <w:link w:val="BodyText2"/>
    <w:rsid w:val="00AF26FF"/>
    <w:rPr>
      <w:sz w:val="24"/>
      <w:szCs w:val="24"/>
      <w:lang w:val="en-US" w:eastAsia="en-US"/>
    </w:rPr>
  </w:style>
  <w:style w:type="paragraph" w:styleId="BodyText3">
    <w:name w:val="Body Text 3"/>
    <w:basedOn w:val="Normal"/>
    <w:link w:val="BodyText3Char"/>
    <w:rsid w:val="00AF26FF"/>
    <w:pPr>
      <w:spacing w:after="120"/>
    </w:pPr>
    <w:rPr>
      <w:sz w:val="16"/>
      <w:szCs w:val="16"/>
    </w:rPr>
  </w:style>
  <w:style w:type="character" w:customStyle="1" w:styleId="BodyText3Char">
    <w:name w:val="Body Text 3 Char"/>
    <w:basedOn w:val="DefaultParagraphFont"/>
    <w:link w:val="BodyText3"/>
    <w:rsid w:val="00AF26FF"/>
    <w:rPr>
      <w:sz w:val="16"/>
      <w:szCs w:val="16"/>
      <w:lang w:val="en-US" w:eastAsia="en-US"/>
    </w:rPr>
  </w:style>
  <w:style w:type="character" w:customStyle="1" w:styleId="Heading1Char">
    <w:name w:val="Heading 1 Char"/>
    <w:basedOn w:val="DefaultParagraphFont"/>
    <w:link w:val="Heading1"/>
    <w:rsid w:val="00AF26FF"/>
    <w:rPr>
      <w:rFonts w:ascii="Garamond" w:hAnsi="Garamond"/>
      <w:b/>
      <w:lang w:val="hu-HU" w:eastAsia="sr-Latn-CS"/>
    </w:rPr>
  </w:style>
  <w:style w:type="character" w:customStyle="1" w:styleId="Heading2Char">
    <w:name w:val="Heading 2 Char"/>
    <w:basedOn w:val="DefaultParagraphFont"/>
    <w:link w:val="Heading2"/>
    <w:rsid w:val="00AF26FF"/>
    <w:rPr>
      <w:rFonts w:ascii="Arial Black" w:hAnsi="Arial Black"/>
      <w:b/>
      <w:sz w:val="24"/>
      <w:lang w:val="hu-HU" w:eastAsia="sr-Latn-CS"/>
    </w:rPr>
  </w:style>
  <w:style w:type="character" w:customStyle="1" w:styleId="Heading3Char">
    <w:name w:val="Heading 3 Char"/>
    <w:basedOn w:val="DefaultParagraphFont"/>
    <w:link w:val="Heading3"/>
    <w:rsid w:val="00AF26FF"/>
    <w:rPr>
      <w:rFonts w:ascii="Garamond" w:hAnsi="Garamond"/>
      <w:b/>
      <w:sz w:val="18"/>
      <w:lang w:val="hu-HU" w:eastAsia="sr-Latn-CS"/>
    </w:rPr>
  </w:style>
  <w:style w:type="character" w:customStyle="1" w:styleId="Heading4Char">
    <w:name w:val="Heading 4 Char"/>
    <w:basedOn w:val="DefaultParagraphFont"/>
    <w:link w:val="Heading4"/>
    <w:rsid w:val="00AF26FF"/>
    <w:rPr>
      <w:rFonts w:ascii="Arial Black" w:hAnsi="Arial Black"/>
      <w:b/>
      <w:lang w:val="hu-HU" w:eastAsia="sr-Latn-CS"/>
    </w:rPr>
  </w:style>
  <w:style w:type="character" w:customStyle="1" w:styleId="Heading5Char">
    <w:name w:val="Heading 5 Char"/>
    <w:basedOn w:val="DefaultParagraphFont"/>
    <w:link w:val="Heading5"/>
    <w:rsid w:val="00AF26FF"/>
    <w:rPr>
      <w:rFonts w:ascii="Garamond" w:hAnsi="Garamond"/>
      <w:b/>
      <w:sz w:val="18"/>
      <w:lang w:val="hu-HU" w:eastAsia="sr-Latn-CS"/>
    </w:rPr>
  </w:style>
  <w:style w:type="character" w:customStyle="1" w:styleId="Heading6Char">
    <w:name w:val="Heading 6 Char"/>
    <w:basedOn w:val="DefaultParagraphFont"/>
    <w:link w:val="Heading6"/>
    <w:rsid w:val="00AF26FF"/>
    <w:rPr>
      <w:rFonts w:ascii="Garamond" w:hAnsi="Garamond"/>
      <w:b/>
      <w:sz w:val="18"/>
      <w:lang w:val="hu-HU" w:eastAsia="sr-Latn-CS"/>
    </w:rPr>
  </w:style>
  <w:style w:type="character" w:styleId="PageNumber">
    <w:name w:val="page number"/>
    <w:basedOn w:val="DefaultParagraphFont"/>
    <w:rsid w:val="00AF26FF"/>
  </w:style>
  <w:style w:type="paragraph" w:styleId="BalloonText">
    <w:name w:val="Balloon Text"/>
    <w:basedOn w:val="Normal"/>
    <w:link w:val="BalloonTextChar"/>
    <w:rsid w:val="00AF26FF"/>
    <w:rPr>
      <w:rFonts w:ascii="Tahoma" w:hAnsi="Tahoma" w:cs="Tahoma"/>
      <w:sz w:val="16"/>
      <w:szCs w:val="16"/>
      <w:lang w:val="hu-HU" w:eastAsia="sr-Latn-CS"/>
    </w:rPr>
  </w:style>
  <w:style w:type="character" w:customStyle="1" w:styleId="BalloonTextChar">
    <w:name w:val="Balloon Text Char"/>
    <w:basedOn w:val="DefaultParagraphFont"/>
    <w:link w:val="BalloonText"/>
    <w:rsid w:val="00AF26FF"/>
    <w:rPr>
      <w:rFonts w:ascii="Tahoma" w:hAnsi="Tahoma" w:cs="Tahoma"/>
      <w:sz w:val="16"/>
      <w:szCs w:val="16"/>
      <w:lang w:val="hu-HU" w:eastAsia="sr-Latn-CS"/>
    </w:rPr>
  </w:style>
  <w:style w:type="paragraph" w:styleId="BodyTextIndent">
    <w:name w:val="Body Text Indent"/>
    <w:basedOn w:val="Normal"/>
    <w:link w:val="BodyTextIndentChar"/>
    <w:rsid w:val="00AF26FF"/>
    <w:pPr>
      <w:tabs>
        <w:tab w:val="left" w:pos="4253"/>
        <w:tab w:val="left" w:pos="6804"/>
      </w:tabs>
      <w:ind w:left="4248" w:hanging="4248"/>
    </w:pPr>
    <w:rPr>
      <w:rFonts w:ascii="Arial Black" w:hAnsi="Arial Black"/>
      <w:b/>
      <w:sz w:val="20"/>
      <w:szCs w:val="20"/>
      <w:lang w:val="hu-HU" w:eastAsia="sr-Latn-CS"/>
    </w:rPr>
  </w:style>
  <w:style w:type="character" w:customStyle="1" w:styleId="BodyTextIndentChar">
    <w:name w:val="Body Text Indent Char"/>
    <w:basedOn w:val="DefaultParagraphFont"/>
    <w:link w:val="BodyTextIndent"/>
    <w:rsid w:val="00AF26FF"/>
    <w:rPr>
      <w:rFonts w:ascii="Arial Black" w:hAnsi="Arial Black"/>
      <w:b/>
      <w:lang w:val="hu-HU" w:eastAsia="sr-Latn-CS"/>
    </w:rPr>
  </w:style>
  <w:style w:type="paragraph" w:styleId="DocumentMap">
    <w:name w:val="Document Map"/>
    <w:basedOn w:val="Normal"/>
    <w:link w:val="DocumentMapChar"/>
    <w:rsid w:val="00AF26FF"/>
    <w:pPr>
      <w:shd w:val="clear" w:color="auto" w:fill="000080"/>
    </w:pPr>
    <w:rPr>
      <w:rFonts w:ascii="Tahoma" w:hAnsi="Tahoma" w:cs="Tahoma"/>
      <w:sz w:val="20"/>
      <w:szCs w:val="20"/>
      <w:lang w:val="hu-HU" w:eastAsia="sr-Latn-CS"/>
    </w:rPr>
  </w:style>
  <w:style w:type="character" w:customStyle="1" w:styleId="DocumentMapChar">
    <w:name w:val="Document Map Char"/>
    <w:basedOn w:val="DefaultParagraphFont"/>
    <w:link w:val="DocumentMap"/>
    <w:rsid w:val="00AF26FF"/>
    <w:rPr>
      <w:rFonts w:ascii="Tahoma" w:hAnsi="Tahoma" w:cs="Tahoma"/>
      <w:shd w:val="clear" w:color="auto" w:fill="000080"/>
      <w:lang w:val="hu-HU" w:eastAsia="sr-Latn-CS"/>
    </w:rPr>
  </w:style>
  <w:style w:type="paragraph" w:styleId="Subtitle">
    <w:name w:val="Subtitle"/>
    <w:basedOn w:val="Normal"/>
    <w:link w:val="SubtitleChar"/>
    <w:qFormat/>
    <w:rsid w:val="00AF26FF"/>
    <w:pPr>
      <w:ind w:firstLine="37"/>
    </w:pPr>
    <w:rPr>
      <w:rFonts w:ascii="Arial" w:hAnsi="Arial"/>
      <w:b/>
      <w:bCs/>
      <w:sz w:val="18"/>
      <w:szCs w:val="20"/>
      <w:lang w:val="sr-Cyrl-CS"/>
    </w:rPr>
  </w:style>
  <w:style w:type="character" w:customStyle="1" w:styleId="SubtitleChar">
    <w:name w:val="Subtitle Char"/>
    <w:basedOn w:val="DefaultParagraphFont"/>
    <w:link w:val="Subtitle"/>
    <w:rsid w:val="00AF26FF"/>
    <w:rPr>
      <w:rFonts w:ascii="Arial" w:hAnsi="Arial"/>
      <w:b/>
      <w:bCs/>
      <w:sz w:val="18"/>
      <w:lang w:val="sr-Cyrl-CS" w:eastAsia="en-US"/>
    </w:rPr>
  </w:style>
  <w:style w:type="character" w:customStyle="1" w:styleId="bold">
    <w:name w:val="bold"/>
    <w:basedOn w:val="DefaultParagraphFont"/>
    <w:rsid w:val="002F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B6B0-8F28-4D29-AFF8-E10CD8C6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1381</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DCV-AIR-UP-001</vt:lpstr>
    </vt:vector>
  </TitlesOfParts>
  <Company>CAD</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DCV-AIR-UP-001</dc:title>
  <dc:subject/>
  <dc:creator>AIR</dc:creator>
  <cp:keywords/>
  <cp:lastModifiedBy>Dijana Vladicic Nikolic</cp:lastModifiedBy>
  <cp:revision>7</cp:revision>
  <dcterms:created xsi:type="dcterms:W3CDTF">2022-02-20T06:55:00Z</dcterms:created>
  <dcterms:modified xsi:type="dcterms:W3CDTF">2022-02-23T12:18:00Z</dcterms:modified>
</cp:coreProperties>
</file>